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ascii="Arial" w:hAnsi="Arial" w:eastAsia="宋体" w:cs="Arial"/>
          <w:b/>
          <w:color w:val="auto"/>
          <w:kern w:val="2"/>
          <w:sz w:val="24"/>
          <w:szCs w:val="24"/>
          <w:lang w:val="en-US" w:eastAsia="zh-CN" w:bidi="ar-SA"/>
        </w:rPr>
      </w:pPr>
      <w:bookmarkStart w:id="0" w:name="_Hlt448930105"/>
      <w:bookmarkEnd w:id="0"/>
      <w:bookmarkStart w:id="1" w:name="_Hlt450039480"/>
      <w:bookmarkEnd w:id="1"/>
      <w:bookmarkStart w:id="2" w:name="_Hlt450066087"/>
      <w:bookmarkEnd w:id="2"/>
      <w:bookmarkStart w:id="3" w:name="_Hlt449016246"/>
      <w:bookmarkEnd w:id="3"/>
      <w:bookmarkStart w:id="4" w:name="_Hlt450051172"/>
      <w:bookmarkEnd w:id="4"/>
      <w:bookmarkStart w:id="5" w:name="_Hlt450066085"/>
      <w:bookmarkEnd w:id="5"/>
      <w:bookmarkStart w:id="6" w:name="OLE_LINK27"/>
      <w:bookmarkStart w:id="7" w:name="OLE_LINK49"/>
      <w:bookmarkStart w:id="8" w:name="OLE_LINK3"/>
      <w:bookmarkStart w:id="9" w:name="OLE_LINK111"/>
      <w:r>
        <w:rPr>
          <w:rFonts w:ascii="Arial" w:hAnsi="Arial" w:eastAsia="宋体" w:cs="Arial"/>
          <w:b/>
          <w:color w:val="auto"/>
          <w:kern w:val="2"/>
          <w:sz w:val="24"/>
          <w:szCs w:val="24"/>
          <w:lang w:val="en-US" w:eastAsia="zh-CN" w:bidi="ar-SA"/>
        </w:rPr>
        <w:t>3GPP TSG-</w:t>
      </w:r>
      <w:r>
        <w:rPr>
          <w:rFonts w:hint="eastAsia" w:ascii="Arial" w:hAnsi="Arial" w:eastAsia="宋体" w:cs="Arial"/>
          <w:b/>
          <w:color w:val="auto"/>
          <w:kern w:val="2"/>
          <w:sz w:val="24"/>
          <w:szCs w:val="24"/>
          <w:lang w:val="en-US" w:eastAsia="zh-CN" w:bidi="ar-SA"/>
        </w:rPr>
        <w:t>RAN4</w:t>
      </w:r>
      <w:r>
        <w:rPr>
          <w:rFonts w:ascii="Arial" w:hAnsi="Arial" w:eastAsia="宋体" w:cs="Arial"/>
          <w:b/>
          <w:color w:val="auto"/>
          <w:kern w:val="2"/>
          <w:sz w:val="24"/>
          <w:szCs w:val="24"/>
          <w:lang w:val="en-US" w:eastAsia="zh-CN" w:bidi="ar-SA"/>
        </w:rPr>
        <w:t xml:space="preserve"> Meeting #</w:t>
      </w:r>
      <w:r>
        <w:rPr>
          <w:rFonts w:hint="eastAsia" w:ascii="Arial" w:hAnsi="Arial" w:eastAsia="宋体" w:cs="Arial"/>
          <w:b/>
          <w:color w:val="auto"/>
          <w:kern w:val="2"/>
          <w:sz w:val="24"/>
          <w:szCs w:val="24"/>
          <w:lang w:val="en-US" w:eastAsia="zh-CN" w:bidi="ar-SA"/>
        </w:rPr>
        <w:fldChar w:fldCharType="begin"/>
      </w:r>
      <w:r>
        <w:rPr>
          <w:rFonts w:hint="eastAsia" w:ascii="Arial" w:hAnsi="Arial" w:eastAsia="宋体" w:cs="Arial"/>
          <w:b/>
          <w:color w:val="auto"/>
          <w:kern w:val="2"/>
          <w:sz w:val="24"/>
          <w:szCs w:val="24"/>
          <w:lang w:val="en-US" w:eastAsia="zh-CN" w:bidi="ar-SA"/>
        </w:rPr>
        <w:instrText xml:space="preserve"> DOCPROPERTY  MtgSeq  \* MERGEFORMAT </w:instrText>
      </w:r>
      <w:r>
        <w:rPr>
          <w:rFonts w:hint="eastAsia" w:ascii="Arial" w:hAnsi="Arial" w:eastAsia="宋体" w:cs="Arial"/>
          <w:b/>
          <w:color w:val="auto"/>
          <w:kern w:val="2"/>
          <w:sz w:val="24"/>
          <w:szCs w:val="24"/>
          <w:lang w:val="en-US" w:eastAsia="zh-CN" w:bidi="ar-SA"/>
        </w:rPr>
        <w:fldChar w:fldCharType="separate"/>
      </w:r>
      <w:r>
        <w:rPr>
          <w:rFonts w:hint="eastAsia" w:ascii="Arial" w:hAnsi="Arial" w:eastAsia="宋体" w:cs="Arial"/>
          <w:b/>
          <w:color w:val="auto"/>
          <w:kern w:val="2"/>
          <w:sz w:val="24"/>
          <w:szCs w:val="24"/>
          <w:lang w:val="en-US" w:eastAsia="zh-CN" w:bidi="ar-SA"/>
        </w:rPr>
        <w:t xml:space="preserve"> 113</w:t>
      </w:r>
      <w:r>
        <w:rPr>
          <w:rFonts w:hint="eastAsia" w:ascii="Arial" w:hAnsi="Arial" w:eastAsia="宋体" w:cs="Arial"/>
          <w:b/>
          <w:color w:val="auto"/>
          <w:kern w:val="2"/>
          <w:sz w:val="24"/>
          <w:szCs w:val="24"/>
          <w:lang w:val="en-US" w:eastAsia="zh-CN" w:bidi="ar-SA"/>
        </w:rPr>
        <w:fldChar w:fldCharType="end"/>
      </w:r>
      <w:r>
        <w:rPr>
          <w:rFonts w:ascii="Arial" w:hAnsi="Arial" w:eastAsia="宋体" w:cs="Arial"/>
          <w:b/>
          <w:color w:val="auto"/>
          <w:kern w:val="2"/>
          <w:sz w:val="24"/>
          <w:szCs w:val="24"/>
          <w:lang w:val="en-US" w:eastAsia="zh-CN" w:bidi="ar-SA"/>
        </w:rPr>
        <w:tab/>
      </w:r>
      <w:r>
        <w:rPr>
          <w:rFonts w:hint="eastAsia"/>
          <w:b/>
          <w:sz w:val="24"/>
        </w:rPr>
        <w:t>R4-24186</w:t>
      </w:r>
      <w:r>
        <w:rPr>
          <w:rFonts w:hint="eastAsia" w:eastAsia="宋体"/>
          <w:b/>
          <w:sz w:val="24"/>
          <w:lang w:val="en-US" w:eastAsia="zh-CN"/>
        </w:rPr>
        <w:t>95</w:t>
      </w:r>
      <w:bookmarkStart w:id="18" w:name="_GoBack"/>
      <w:bookmarkEnd w:id="18"/>
    </w:p>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eastAsia="宋体" w:cs="Arial"/>
          <w:b/>
          <w:color w:val="auto"/>
          <w:kern w:val="2"/>
          <w:sz w:val="24"/>
          <w:szCs w:val="24"/>
          <w:lang w:val="en-GB" w:eastAsia="en-GB" w:bidi="ar-SA"/>
        </w:rPr>
      </w:pPr>
      <w:r>
        <w:rPr>
          <w:rFonts w:hint="eastAsia" w:ascii="Arial" w:hAnsi="Arial" w:eastAsia="宋体" w:cs="Arial"/>
          <w:b/>
          <w:color w:val="auto"/>
          <w:kern w:val="2"/>
          <w:sz w:val="24"/>
          <w:szCs w:val="24"/>
          <w:lang w:val="en-US" w:eastAsia="zh-CN" w:bidi="ar-SA"/>
        </w:rPr>
        <w:t>Orlando</w:t>
      </w:r>
      <w:r>
        <w:rPr>
          <w:rFonts w:ascii="Arial" w:hAnsi="Arial" w:eastAsia="宋体" w:cs="Arial"/>
          <w:b/>
          <w:color w:val="auto"/>
          <w:kern w:val="2"/>
          <w:sz w:val="24"/>
          <w:szCs w:val="24"/>
          <w:lang w:val="en-US" w:eastAsia="zh-CN" w:bidi="ar-SA"/>
        </w:rPr>
        <w:t xml:space="preserve">, </w:t>
      </w:r>
      <w:r>
        <w:rPr>
          <w:rFonts w:hint="eastAsia" w:ascii="Arial" w:hAnsi="Arial" w:eastAsia="宋体" w:cs="Arial"/>
          <w:b/>
          <w:color w:val="auto"/>
          <w:kern w:val="2"/>
          <w:sz w:val="24"/>
          <w:szCs w:val="24"/>
          <w:lang w:val="en-US" w:eastAsia="zh-CN" w:bidi="ar-SA"/>
        </w:rPr>
        <w:t>USA</w:t>
      </w:r>
      <w:r>
        <w:rPr>
          <w:rFonts w:ascii="Arial" w:hAnsi="Arial" w:eastAsia="宋体" w:cs="Arial"/>
          <w:b/>
          <w:color w:val="auto"/>
          <w:kern w:val="2"/>
          <w:sz w:val="24"/>
          <w:szCs w:val="24"/>
          <w:lang w:val="en-US" w:eastAsia="zh-CN" w:bidi="ar-SA"/>
        </w:rPr>
        <w:t xml:space="preserve">, </w:t>
      </w:r>
      <w:r>
        <w:rPr>
          <w:rFonts w:hint="eastAsia" w:ascii="Arial" w:hAnsi="Arial" w:eastAsia="宋体" w:cs="Arial"/>
          <w:b/>
          <w:color w:val="auto"/>
          <w:kern w:val="2"/>
          <w:sz w:val="24"/>
          <w:szCs w:val="24"/>
          <w:lang w:val="en-US" w:eastAsia="zh-CN" w:bidi="ar-SA"/>
        </w:rPr>
        <w:t xml:space="preserve">Nov.18th </w:t>
      </w:r>
      <w:r>
        <w:rPr>
          <w:rFonts w:ascii="Arial" w:hAnsi="Arial" w:eastAsia="宋体" w:cs="Arial"/>
          <w:b/>
          <w:color w:val="auto"/>
          <w:kern w:val="2"/>
          <w:sz w:val="24"/>
          <w:szCs w:val="24"/>
          <w:lang w:val="en-US" w:eastAsia="zh-CN" w:bidi="ar-SA"/>
        </w:rPr>
        <w:t xml:space="preserve">– </w:t>
      </w:r>
      <w:r>
        <w:rPr>
          <w:rFonts w:hint="eastAsia" w:ascii="Arial" w:hAnsi="Arial" w:eastAsia="宋体" w:cs="Arial"/>
          <w:b/>
          <w:color w:val="auto"/>
          <w:kern w:val="2"/>
          <w:sz w:val="24"/>
          <w:szCs w:val="24"/>
          <w:lang w:val="en-US" w:eastAsia="zh-CN" w:bidi="ar-SA"/>
        </w:rPr>
        <w:t>22th</w:t>
      </w:r>
      <w:r>
        <w:rPr>
          <w:rFonts w:ascii="Arial" w:hAnsi="Arial" w:eastAsia="宋体" w:cs="Arial"/>
          <w:b/>
          <w:color w:val="auto"/>
          <w:kern w:val="2"/>
          <w:sz w:val="24"/>
          <w:szCs w:val="24"/>
          <w:lang w:val="en-US" w:eastAsia="zh-CN" w:bidi="ar-SA"/>
        </w:rPr>
        <w:t>, 202</w:t>
      </w:r>
      <w:r>
        <w:rPr>
          <w:rFonts w:hint="eastAsia" w:ascii="Arial" w:hAnsi="Arial" w:eastAsia="宋体" w:cs="Arial"/>
          <w:b/>
          <w:color w:val="auto"/>
          <w:kern w:val="2"/>
          <w:sz w:val="24"/>
          <w:szCs w:val="24"/>
          <w:lang w:val="en-US" w:eastAsia="zh-CN" w:bidi="ar-SA"/>
        </w:rPr>
        <w:t>4</w:t>
      </w:r>
    </w:p>
    <w:bookmarkEnd w:id="6"/>
    <w:bookmarkEnd w:id="7"/>
    <w:bookmarkEnd w:id="8"/>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color w:val="auto"/>
          <w:sz w:val="24"/>
          <w:szCs w:val="24"/>
          <w:lang w:val="en-GB" w:eastAsia="en-GB"/>
        </w:rPr>
      </w:pPr>
    </w:p>
    <w:bookmarkEnd w:id="9"/>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color w:val="auto"/>
          <w:sz w:val="24"/>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r>
        <w:rPr>
          <w:rFonts w:hint="eastAsia" w:ascii="Arial" w:hAnsi="Arial"/>
          <w:b/>
          <w:color w:val="auto"/>
          <w:sz w:val="24"/>
          <w:highlight w:val="none"/>
          <w:lang w:val="en-US" w:eastAsia="zh-CN"/>
        </w:rPr>
        <w:t>View on Fragmented carrier RF requirements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color w:val="auto"/>
          <w:highlight w:val="none"/>
          <w:lang w:val="en-US" w:eastAsia="zh-CN"/>
        </w:rPr>
      </w:pPr>
      <w:r>
        <w:rPr>
          <w:rFonts w:ascii="Arial" w:hAnsi="Arial"/>
          <w:b/>
          <w:color w:val="auto"/>
          <w:sz w:val="24"/>
          <w:highlight w:val="none"/>
        </w:rPr>
        <w:t xml:space="preserve">Source: </w:t>
      </w:r>
      <w:r>
        <w:rPr>
          <w:rFonts w:ascii="Arial" w:hAnsi="Arial"/>
          <w:b/>
          <w:color w:val="auto"/>
          <w:sz w:val="24"/>
          <w:highlight w:val="none"/>
        </w:rPr>
        <w:tab/>
      </w:r>
      <w:r>
        <w:rPr>
          <w:rStyle w:val="61"/>
          <w:rFonts w:hint="eastAsia"/>
          <w:b/>
          <w:color w:val="auto"/>
          <w:highlight w:val="none"/>
        </w:rPr>
        <w:t>ZTE</w:t>
      </w:r>
      <w:r>
        <w:rPr>
          <w:rStyle w:val="61"/>
          <w:rFonts w:hint="eastAsia"/>
          <w:b/>
          <w:color w:val="auto"/>
          <w:highlight w:val="none"/>
          <w:lang w:val="en-US" w:eastAsia="zh-CN"/>
        </w:rPr>
        <w:t xml:space="preserve"> Corporation, Sanechips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color w:val="auto"/>
          <w:highlight w:val="none"/>
          <w:lang w:val="en-US" w:eastAsia="zh-CN"/>
        </w:rPr>
      </w:pPr>
      <w:r>
        <w:rPr>
          <w:rFonts w:ascii="Arial" w:hAnsi="Arial"/>
          <w:b/>
          <w:color w:val="auto"/>
          <w:sz w:val="24"/>
          <w:highlight w:val="none"/>
          <w:lang w:val="pt-BR"/>
        </w:rPr>
        <w:t>Agenda item:</w:t>
      </w:r>
      <w:r>
        <w:rPr>
          <w:rFonts w:ascii="Arial" w:hAnsi="Arial"/>
          <w:b/>
          <w:color w:val="auto"/>
          <w:sz w:val="24"/>
          <w:highlight w:val="none"/>
          <w:lang w:val="pt-BR"/>
        </w:rPr>
        <w:tab/>
      </w:r>
      <w:r>
        <w:rPr>
          <w:rStyle w:val="61"/>
          <w:rFonts w:hint="eastAsia"/>
          <w:b/>
          <w:color w:val="auto"/>
          <w:highlight w:val="none"/>
          <w:lang w:val="en-US" w:eastAsia="zh-CN"/>
        </w:rPr>
        <w:t>7.6.3</w:t>
      </w:r>
    </w:p>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Style w:val="61"/>
          <w:b/>
          <w:color w:val="auto"/>
          <w:highlight w:val="none"/>
          <w:lang w:val="pt-BR"/>
        </w:rPr>
      </w:pPr>
      <w:r>
        <w:rPr>
          <w:rFonts w:ascii="Arial" w:hAnsi="Arial"/>
          <w:b/>
          <w:color w:val="auto"/>
          <w:sz w:val="24"/>
          <w:highlight w:val="none"/>
          <w:lang w:val="pt-BR"/>
        </w:rPr>
        <w:t>Document for:</w:t>
      </w:r>
      <w:r>
        <w:rPr>
          <w:rFonts w:ascii="Arial" w:hAnsi="Arial"/>
          <w:b/>
          <w:color w:val="auto"/>
          <w:sz w:val="24"/>
          <w:highlight w:val="none"/>
          <w:lang w:val="pt-BR"/>
        </w:rPr>
        <w:tab/>
      </w:r>
      <w:r>
        <w:rPr>
          <w:rFonts w:hint="eastAsia" w:ascii="Arial" w:hAnsi="Arial"/>
          <w:b/>
          <w:color w:val="auto"/>
          <w:sz w:val="24"/>
          <w:highlight w:val="none"/>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color w:val="auto"/>
          <w:sz w:val="20"/>
          <w:szCs w:val="20"/>
          <w:lang w:val="en-US" w:eastAsia="zh-CN"/>
        </w:rPr>
      </w:pPr>
      <w:r>
        <w:rPr>
          <w:rFonts w:hint="eastAsia" w:cs="Times New Roman"/>
          <w:color w:val="auto"/>
          <w:sz w:val="20"/>
          <w:szCs w:val="20"/>
          <w:lang w:val="en-US" w:eastAsia="zh-CN"/>
        </w:rPr>
        <w:t>In last meeting, some further discussions on the fragment carrier were carried out [1, 2], and there are several agreements are included in the WF[3]. Meanwhile, there still some open issues which was not discussed due to lack of time.</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In this contribution, </w:t>
      </w:r>
      <w:bookmarkStart w:id="10" w:name="OLE_LINK18"/>
      <w:r>
        <w:rPr>
          <w:rFonts w:hint="eastAsia" w:eastAsia="宋体" w:cs="Times New Roman"/>
          <w:color w:val="auto"/>
          <w:sz w:val="20"/>
          <w:szCs w:val="20"/>
          <w:lang w:val="en-US" w:eastAsia="zh-CN"/>
        </w:rPr>
        <w:t xml:space="preserve">we give some </w:t>
      </w:r>
      <w:r>
        <w:rPr>
          <w:rFonts w:hint="eastAsia" w:cs="Times New Roman"/>
          <w:color w:val="auto"/>
          <w:sz w:val="20"/>
          <w:szCs w:val="20"/>
          <w:lang w:val="en-US" w:eastAsia="zh-CN"/>
        </w:rPr>
        <w:t>views on some left open issue for</w:t>
      </w:r>
      <w:r>
        <w:rPr>
          <w:rFonts w:hint="eastAsia" w:eastAsia="宋体" w:cs="Times New Roman"/>
          <w:color w:val="auto"/>
          <w:sz w:val="20"/>
          <w:szCs w:val="20"/>
          <w:lang w:val="en-US" w:eastAsia="zh-CN"/>
        </w:rPr>
        <w:t xml:space="preserve"> fragment carriers.</w:t>
      </w:r>
      <w:bookmarkEnd w:id="10"/>
      <w:r>
        <w:rPr>
          <w:rFonts w:hint="eastAsia" w:eastAsia="宋体" w:cs="Times New Roman"/>
          <w:color w:val="auto"/>
          <w:sz w:val="20"/>
          <w:szCs w:val="20"/>
          <w:lang w:val="en-US" w:eastAsia="zh-CN"/>
        </w:rPr>
        <w:t xml:space="preserve"> </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color w:val="auto"/>
          <w:kern w:val="0"/>
          <w:sz w:val="20"/>
          <w:szCs w:val="20"/>
          <w:highlight w:val="none"/>
          <w:lang w:val="en-US" w:eastAsia="zh-CN"/>
        </w:rPr>
      </w:pPr>
      <w:bookmarkStart w:id="11" w:name="OLE_LINK38"/>
      <w:bookmarkStart w:id="12" w:name="OLE_LINK66"/>
      <w:bookmarkStart w:id="13" w:name="OLE_LINK23"/>
      <w:bookmarkStart w:id="14" w:name="OLE_LINK48"/>
      <w:r>
        <w:rPr>
          <w:rFonts w:hint="eastAsia" w:cs="Times New Roman"/>
          <w:b w:val="0"/>
          <w:bCs w:val="0"/>
          <w:color w:val="auto"/>
          <w:kern w:val="0"/>
          <w:sz w:val="20"/>
          <w:szCs w:val="20"/>
          <w:highlight w:val="none"/>
          <w:lang w:val="en-US" w:eastAsia="zh-CN"/>
        </w:rPr>
        <w:t>There are some general assumptions agreed in the WF[3], which are: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numPr>
                <w:ilvl w:val="0"/>
                <w:numId w:val="0"/>
              </w:numPr>
              <w:pBdr>
                <w:top w:val="none" w:color="auto" w:sz="0" w:space="0"/>
              </w:pBdr>
              <w:kinsoku/>
              <w:wordWrap/>
              <w:overflowPunct w:val="0"/>
              <w:topLinePunct w:val="0"/>
              <w:autoSpaceDE w:val="0"/>
              <w:autoSpaceDN w:val="0"/>
              <w:bidi w:val="0"/>
              <w:adjustRightInd w:val="0"/>
              <w:snapToGrid/>
              <w:spacing w:before="0" w:after="60"/>
              <w:textAlignment w:val="baseline"/>
              <w:outlineLvl w:val="3"/>
              <w:rPr>
                <w:rFonts w:ascii="Times New Roman" w:hAnsi="Times New Roman" w:eastAsia="PMingLiU" w:cs="Times New Roman"/>
                <w:b/>
                <w:color w:val="auto"/>
                <w:sz w:val="20"/>
                <w:szCs w:val="20"/>
                <w:u w:val="single"/>
                <w:lang w:val="sv-SE" w:eastAsia="zh-TW" w:bidi="ar-SA"/>
              </w:rPr>
            </w:pPr>
            <w:bookmarkStart w:id="15" w:name="OLE_LINK149"/>
            <w:r>
              <w:rPr>
                <w:rFonts w:ascii="Times New Roman" w:hAnsi="Times New Roman" w:eastAsia="宋体" w:cs="Times New Roman"/>
                <w:b/>
                <w:color w:val="auto"/>
                <w:sz w:val="20"/>
                <w:szCs w:val="20"/>
                <w:u w:val="single"/>
                <w:lang w:val="sv-SE" w:eastAsia="ko-KR" w:bidi="ar-SA"/>
              </w:rPr>
              <w:t>Issue 3-1: Discussion on assumptions on test configurations for evaluation</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PMingLiU" w:cs="Times New Roman"/>
                <w:color w:val="auto"/>
                <w:kern w:val="0"/>
                <w:sz w:val="20"/>
                <w:szCs w:val="20"/>
                <w:lang w:val="en-GB" w:eastAsia="zh-TW"/>
              </w:rPr>
            </w:pPr>
            <w:r>
              <w:rPr>
                <w:rFonts w:hint="eastAsia" w:ascii="Times New Roman" w:hAnsi="Times New Roman" w:eastAsia="PMingLiU" w:cs="Times New Roman"/>
                <w:color w:val="auto"/>
                <w:kern w:val="0"/>
                <w:sz w:val="20"/>
                <w:szCs w:val="20"/>
                <w:lang w:val="en-GB" w:eastAsia="zh-TW"/>
              </w:rPr>
              <w:t>A</w:t>
            </w:r>
            <w:r>
              <w:rPr>
                <w:rFonts w:ascii="Times New Roman" w:hAnsi="Times New Roman" w:eastAsia="PMingLiU" w:cs="Times New Roman"/>
                <w:color w:val="auto"/>
                <w:kern w:val="0"/>
                <w:sz w:val="20"/>
                <w:szCs w:val="20"/>
                <w:lang w:val="en-GB" w:eastAsia="zh-TW"/>
              </w:rPr>
              <w:t>greement:</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PMingLiU" w:cs="Times New Roman"/>
                <w:color w:val="auto"/>
                <w:kern w:val="0"/>
                <w:sz w:val="20"/>
                <w:szCs w:val="20"/>
                <w:lang w:val="en-GB" w:eastAsia="zh-TW"/>
              </w:rPr>
            </w:pPr>
            <w:r>
              <w:rPr>
                <w:rFonts w:ascii="Times New Roman" w:hAnsi="Times New Roman" w:eastAsia="PMingLiU" w:cs="Times New Roman"/>
                <w:color w:val="auto"/>
                <w:kern w:val="0"/>
                <w:sz w:val="20"/>
                <w:szCs w:val="20"/>
                <w:lang w:val="en-GB" w:eastAsia="zh-TW"/>
              </w:rPr>
              <w:t>(a)</w:t>
            </w:r>
            <w:r>
              <w:rPr>
                <w:rFonts w:ascii="Times New Roman" w:hAnsi="Times New Roman" w:eastAsia="PMingLiU" w:cs="Times New Roman"/>
                <w:color w:val="auto"/>
                <w:kern w:val="0"/>
                <w:sz w:val="20"/>
                <w:szCs w:val="20"/>
                <w:lang w:val="en-GB" w:eastAsia="zh-TW"/>
              </w:rPr>
              <w:tab/>
            </w:r>
            <w:r>
              <w:rPr>
                <w:rFonts w:ascii="Times New Roman" w:hAnsi="Times New Roman" w:eastAsia="PMingLiU" w:cs="Times New Roman"/>
                <w:color w:val="auto"/>
                <w:kern w:val="0"/>
                <w:sz w:val="20"/>
                <w:szCs w:val="20"/>
                <w:lang w:val="en-GB" w:eastAsia="zh-TW"/>
              </w:rPr>
              <w:t>RAN4 agree on the general assumptions that are same for legacy NR RF performance evaluation:</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PMingLiU" w:cs="Times New Roman"/>
                <w:color w:val="auto"/>
                <w:kern w:val="0"/>
                <w:sz w:val="20"/>
                <w:szCs w:val="20"/>
                <w:lang w:val="en-GB" w:eastAsia="zh-TW"/>
              </w:rPr>
            </w:pPr>
            <w:r>
              <w:rPr>
                <w:rFonts w:ascii="Times New Roman" w:hAnsi="Times New Roman" w:eastAsia="PMingLiU" w:cs="Times New Roman"/>
                <w:color w:val="auto"/>
                <w:kern w:val="0"/>
                <w:sz w:val="20"/>
                <w:szCs w:val="20"/>
                <w:lang w:val="en-GB" w:eastAsia="zh-TW"/>
              </w:rPr>
              <w:t>o</w:t>
            </w:r>
            <w:r>
              <w:rPr>
                <w:rFonts w:ascii="Times New Roman" w:hAnsi="Times New Roman" w:eastAsia="PMingLiU" w:cs="Times New Roman"/>
                <w:color w:val="auto"/>
                <w:kern w:val="0"/>
                <w:sz w:val="20"/>
                <w:szCs w:val="20"/>
                <w:lang w:val="en-GB" w:eastAsia="zh-TW"/>
              </w:rPr>
              <w:tab/>
            </w:r>
            <w:r>
              <w:rPr>
                <w:rFonts w:ascii="Times New Roman" w:hAnsi="Times New Roman" w:eastAsia="PMingLiU" w:cs="Times New Roman"/>
                <w:color w:val="auto"/>
                <w:kern w:val="0"/>
                <w:sz w:val="20"/>
                <w:szCs w:val="20"/>
                <w:lang w:val="en-GB" w:eastAsia="zh-TW"/>
              </w:rPr>
              <w:t>UE self-band uplink Tx re-use same assumptions for NR PC3 PA i.e., ACLR=30dB, with MPR=1dB, Full RB allocation. Tx LO leakage and image rejection ratio are 28dB</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PMingLiU" w:cs="Times New Roman"/>
                <w:color w:val="auto"/>
                <w:kern w:val="0"/>
                <w:sz w:val="20"/>
                <w:szCs w:val="20"/>
                <w:lang w:val="en-GB" w:eastAsia="zh-TW"/>
              </w:rPr>
            </w:pPr>
            <w:r>
              <w:rPr>
                <w:rFonts w:ascii="Times New Roman" w:hAnsi="Times New Roman" w:eastAsia="PMingLiU" w:cs="Times New Roman"/>
                <w:color w:val="auto"/>
                <w:kern w:val="0"/>
                <w:sz w:val="20"/>
                <w:szCs w:val="20"/>
                <w:lang w:val="en-GB" w:eastAsia="zh-TW"/>
              </w:rPr>
              <w:t>o</w:t>
            </w:r>
            <w:r>
              <w:rPr>
                <w:rFonts w:ascii="Times New Roman" w:hAnsi="Times New Roman" w:eastAsia="PMingLiU" w:cs="Times New Roman"/>
                <w:color w:val="auto"/>
                <w:kern w:val="0"/>
                <w:sz w:val="20"/>
                <w:szCs w:val="20"/>
                <w:lang w:val="en-GB" w:eastAsia="zh-TW"/>
              </w:rPr>
              <w:tab/>
            </w:r>
            <w:r>
              <w:rPr>
                <w:rFonts w:ascii="Times New Roman" w:hAnsi="Times New Roman" w:eastAsia="PMingLiU" w:cs="Times New Roman"/>
                <w:color w:val="auto"/>
                <w:kern w:val="0"/>
                <w:sz w:val="20"/>
                <w:szCs w:val="20"/>
                <w:lang w:val="en-GB" w:eastAsia="zh-TW"/>
              </w:rPr>
              <w:t>Reuse the Rx chain image rejection, which is 25dB, as the starting point.</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color w:val="auto"/>
                <w:kern w:val="0"/>
                <w:sz w:val="20"/>
                <w:szCs w:val="20"/>
                <w:lang w:val="en-GB" w:eastAsia="zh-CN"/>
              </w:rPr>
            </w:pPr>
            <w:r>
              <w:rPr>
                <w:rFonts w:hint="eastAsia" w:ascii="Times New Roman" w:hAnsi="Times New Roman" w:eastAsia="宋体" w:cs="Times New Roman"/>
                <w:color w:val="auto"/>
                <w:kern w:val="0"/>
                <w:sz w:val="20"/>
                <w:szCs w:val="20"/>
                <w:lang w:val="en-GB" w:eastAsia="zh-CN"/>
              </w:rPr>
              <w:t>A</w:t>
            </w:r>
            <w:r>
              <w:rPr>
                <w:rFonts w:ascii="Times New Roman" w:hAnsi="Times New Roman" w:eastAsia="宋体" w:cs="Times New Roman"/>
                <w:color w:val="auto"/>
                <w:kern w:val="0"/>
                <w:sz w:val="20"/>
                <w:szCs w:val="20"/>
                <w:lang w:val="en-GB" w:eastAsia="zh-CN"/>
              </w:rPr>
              <w:t>greement:</w:t>
            </w:r>
          </w:p>
          <w:p>
            <w:pPr>
              <w:keepNext/>
              <w:keepLines/>
              <w:pageBreakBefore w:val="0"/>
              <w:numPr>
                <w:ilvl w:val="0"/>
                <w:numId w:val="7"/>
              </w:numPr>
              <w:kinsoku/>
              <w:wordWrap/>
              <w:overflowPunct w:val="0"/>
              <w:topLinePunct w:val="0"/>
              <w:autoSpaceDE w:val="0"/>
              <w:autoSpaceDN w:val="0"/>
              <w:bidi w:val="0"/>
              <w:adjustRightInd w:val="0"/>
              <w:snapToGrid/>
              <w:spacing w:after="120"/>
              <w:ind w:left="420" w:hanging="420" w:firstLineChars="0"/>
              <w:textAlignment w:val="baseline"/>
              <w:rPr>
                <w:rFonts w:ascii="Times New Roman" w:hAnsi="Times New Roman" w:eastAsia="MS Mincho" w:cs="Times New Roman"/>
                <w:i/>
                <w:color w:val="auto"/>
                <w:sz w:val="20"/>
                <w:szCs w:val="20"/>
                <w:lang w:val="en-GB" w:eastAsia="zh-CN" w:bidi="ar-SA"/>
              </w:rPr>
            </w:pPr>
            <w:r>
              <w:rPr>
                <w:rFonts w:ascii="Times New Roman" w:hAnsi="Times New Roman" w:eastAsia="MS Mincho" w:cs="Times New Roman"/>
                <w:color w:val="auto"/>
                <w:sz w:val="20"/>
                <w:szCs w:val="20"/>
                <w:lang w:val="en-GB" w:eastAsia="zh-CN" w:bidi="ar-SA"/>
              </w:rPr>
              <w:t>The configuration defined in Table 7.3A.2.2-1 and Table 7.3A.2.2-2 of TS 38.101-1 could be re-used for performance evaluation, for ΔRIBNC, REFSENS, both out-of-gap and in-gap ACS, IBB and NBB requirements for selected example combos</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color w:val="auto"/>
                <w:kern w:val="0"/>
                <w:sz w:val="20"/>
                <w:szCs w:val="20"/>
                <w:lang w:val="en-GB" w:eastAsia="zh-CN"/>
              </w:rPr>
            </w:pPr>
            <w:r>
              <w:rPr>
                <w:rFonts w:hint="eastAsia" w:ascii="Times New Roman" w:hAnsi="Times New Roman" w:eastAsia="宋体" w:cs="Times New Roman"/>
                <w:color w:val="auto"/>
                <w:kern w:val="0"/>
                <w:sz w:val="20"/>
                <w:szCs w:val="20"/>
                <w:lang w:val="en-GB" w:eastAsia="zh-CN"/>
              </w:rPr>
              <w:t>A</w:t>
            </w:r>
            <w:r>
              <w:rPr>
                <w:rFonts w:ascii="Times New Roman" w:hAnsi="Times New Roman" w:eastAsia="宋体" w:cs="Times New Roman"/>
                <w:color w:val="auto"/>
                <w:kern w:val="0"/>
                <w:sz w:val="20"/>
                <w:szCs w:val="20"/>
                <w:lang w:val="en-GB" w:eastAsia="zh-CN"/>
              </w:rPr>
              <w:t>greement:</w:t>
            </w:r>
          </w:p>
          <w:p>
            <w:pPr>
              <w:keepNext/>
              <w:keepLines/>
              <w:pageBreakBefore w:val="0"/>
              <w:numPr>
                <w:ilvl w:val="0"/>
                <w:numId w:val="7"/>
              </w:numPr>
              <w:kinsoku/>
              <w:wordWrap/>
              <w:overflowPunct w:val="0"/>
              <w:topLinePunct w:val="0"/>
              <w:autoSpaceDE w:val="0"/>
              <w:autoSpaceDN w:val="0"/>
              <w:bidi w:val="0"/>
              <w:adjustRightInd w:val="0"/>
              <w:snapToGrid/>
              <w:spacing w:after="120"/>
              <w:ind w:left="420" w:hanging="420" w:firstLineChars="0"/>
              <w:textAlignment w:val="baseline"/>
              <w:rPr>
                <w:rFonts w:ascii="Times New Roman" w:hAnsi="Times New Roman" w:eastAsia="MS Mincho" w:cs="Times New Roman"/>
                <w:color w:val="auto"/>
                <w:sz w:val="20"/>
                <w:szCs w:val="20"/>
                <w:lang w:val="en-GB" w:eastAsia="zh-CN" w:bidi="ar-SA"/>
              </w:rPr>
            </w:pPr>
            <w:r>
              <w:rPr>
                <w:rFonts w:ascii="Times New Roman" w:hAnsi="Times New Roman" w:eastAsia="MS Mincho" w:cs="Times New Roman"/>
                <w:color w:val="auto"/>
                <w:sz w:val="20"/>
                <w:szCs w:val="20"/>
                <w:lang w:val="en-GB" w:eastAsia="zh-CN" w:bidi="ar-SA"/>
              </w:rPr>
              <w:t>Priority to one uplink carrier</w:t>
            </w:r>
          </w:p>
          <w:bookmarkEnd w:id="15"/>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color w:val="auto"/>
                <w:kern w:val="0"/>
                <w:sz w:val="20"/>
                <w:szCs w:val="20"/>
                <w:lang w:val="en-GB" w:eastAsia="zh-CN"/>
              </w:rPr>
            </w:pPr>
            <w:r>
              <w:rPr>
                <w:rFonts w:hint="eastAsia" w:ascii="Times New Roman" w:hAnsi="Times New Roman" w:eastAsia="宋体" w:cs="Times New Roman"/>
                <w:color w:val="auto"/>
                <w:kern w:val="0"/>
                <w:sz w:val="20"/>
                <w:szCs w:val="20"/>
                <w:lang w:val="en-GB" w:eastAsia="zh-CN"/>
              </w:rPr>
              <w:t>A</w:t>
            </w:r>
            <w:r>
              <w:rPr>
                <w:rFonts w:ascii="Times New Roman" w:hAnsi="Times New Roman" w:eastAsia="宋体" w:cs="Times New Roman"/>
                <w:color w:val="auto"/>
                <w:kern w:val="0"/>
                <w:sz w:val="20"/>
                <w:szCs w:val="20"/>
                <w:lang w:val="en-GB" w:eastAsia="zh-CN"/>
              </w:rPr>
              <w:t>greement:</w:t>
            </w:r>
          </w:p>
          <w:p>
            <w:pPr>
              <w:keepNext/>
              <w:keepLines/>
              <w:pageBreakBefore w:val="0"/>
              <w:numPr>
                <w:ilvl w:val="1"/>
                <w:numId w:val="8"/>
              </w:numPr>
              <w:kinsoku/>
              <w:wordWrap/>
              <w:overflowPunct/>
              <w:topLinePunct w:val="0"/>
              <w:autoSpaceDE/>
              <w:autoSpaceDN w:val="0"/>
              <w:bidi w:val="0"/>
              <w:adjustRightInd/>
              <w:snapToGrid/>
              <w:spacing w:after="120"/>
              <w:ind w:left="1440" w:firstLine="420" w:firstLineChars="0"/>
              <w:textAlignment w:val="auto"/>
              <w:rPr>
                <w:rFonts w:ascii="Times New Roman" w:hAnsi="Times New Roman" w:eastAsia="MS Mincho" w:cs="Times New Roman"/>
                <w:color w:val="auto"/>
                <w:sz w:val="20"/>
                <w:szCs w:val="20"/>
                <w:lang w:val="en-GB" w:eastAsia="zh-CN" w:bidi="ar-SA"/>
              </w:rPr>
            </w:pPr>
            <w:r>
              <w:rPr>
                <w:rFonts w:ascii="Times New Roman" w:hAnsi="Times New Roman" w:eastAsia="MS Mincho" w:cs="Times New Roman"/>
                <w:color w:val="auto"/>
                <w:sz w:val="20"/>
                <w:szCs w:val="20"/>
                <w:lang w:val="en-GB" w:eastAsia="zh-CN" w:bidi="ar-SA"/>
              </w:rPr>
              <w:t>Evaluation may consider impairment factors such as ACLR, phase noise or IMDx of aggressor ability, duplexer isolation…etc</w:t>
            </w:r>
          </w:p>
          <w:p>
            <w:pPr>
              <w:keepNext/>
              <w:keepLines/>
              <w:pageBreakBefore w:val="0"/>
              <w:numPr>
                <w:ilvl w:val="1"/>
                <w:numId w:val="8"/>
              </w:numPr>
              <w:kinsoku/>
              <w:wordWrap/>
              <w:overflowPunct/>
              <w:topLinePunct w:val="0"/>
              <w:autoSpaceDE/>
              <w:autoSpaceDN w:val="0"/>
              <w:bidi w:val="0"/>
              <w:adjustRightInd/>
              <w:snapToGrid/>
              <w:spacing w:after="120"/>
              <w:ind w:left="1440" w:firstLine="420" w:firstLineChars="0"/>
              <w:textAlignment w:val="auto"/>
              <w:rPr>
                <w:rFonts w:ascii="Times New Roman" w:hAnsi="Times New Roman" w:eastAsia="MS Mincho" w:cs="Times New Roman"/>
                <w:color w:val="auto"/>
                <w:sz w:val="20"/>
                <w:szCs w:val="20"/>
                <w:lang w:val="en-GB" w:eastAsia="zh-CN" w:bidi="ar-SA"/>
              </w:rPr>
            </w:pPr>
            <w:r>
              <w:rPr>
                <w:rFonts w:ascii="Times New Roman" w:hAnsi="Times New Roman" w:eastAsia="MS Mincho" w:cs="Times New Roman"/>
                <w:color w:val="auto"/>
                <w:sz w:val="20"/>
                <w:szCs w:val="20"/>
                <w:lang w:val="en-GB" w:eastAsia="zh-CN" w:bidi="ar-SA"/>
              </w:rPr>
              <w:t>The example bands should be in the scope of existing intra-band non-contiguous CA operating bands</w:t>
            </w:r>
          </w:p>
          <w:p>
            <w:pPr>
              <w:keepNext/>
              <w:keepLines/>
              <w:pageBreakBefore w:val="0"/>
              <w:numPr>
                <w:ilvl w:val="1"/>
                <w:numId w:val="8"/>
              </w:numPr>
              <w:kinsoku/>
              <w:wordWrap/>
              <w:overflowPunct/>
              <w:topLinePunct w:val="0"/>
              <w:autoSpaceDE/>
              <w:autoSpaceDN w:val="0"/>
              <w:bidi w:val="0"/>
              <w:adjustRightInd/>
              <w:snapToGrid/>
              <w:spacing w:after="120"/>
              <w:ind w:left="1440" w:firstLine="420" w:firstLineChars="0"/>
              <w:textAlignment w:val="auto"/>
              <w:rPr>
                <w:rFonts w:ascii="Times New Roman" w:hAnsi="Times New Roman" w:eastAsia="MS Mincho" w:cs="Times New Roman"/>
                <w:color w:val="auto"/>
                <w:sz w:val="20"/>
                <w:szCs w:val="20"/>
                <w:lang w:val="en-GB" w:eastAsia="zh-CN" w:bidi="ar-SA"/>
              </w:rPr>
            </w:pPr>
            <w:r>
              <w:rPr>
                <w:rFonts w:ascii="Times New Roman" w:hAnsi="Times New Roman" w:eastAsia="MS Mincho" w:cs="Times New Roman"/>
                <w:color w:val="auto"/>
                <w:sz w:val="20"/>
                <w:szCs w:val="20"/>
                <w:lang w:val="en-GB" w:eastAsia="zh-CN" w:bidi="ar-SA"/>
              </w:rPr>
              <w:t>No relaxation on any Tx RF requirements should be assumed in this study item</w:t>
            </w:r>
          </w:p>
          <w:p>
            <w:pPr>
              <w:keepNext/>
              <w:keepLines/>
              <w:pageBreakBefore w:val="0"/>
              <w:numPr>
                <w:ilvl w:val="1"/>
                <w:numId w:val="8"/>
              </w:numPr>
              <w:kinsoku/>
              <w:wordWrap/>
              <w:overflowPunct/>
              <w:topLinePunct w:val="0"/>
              <w:autoSpaceDE/>
              <w:autoSpaceDN w:val="0"/>
              <w:bidi w:val="0"/>
              <w:adjustRightInd/>
              <w:snapToGrid/>
              <w:spacing w:after="120"/>
              <w:ind w:left="1440" w:firstLine="420" w:firstLineChars="0"/>
              <w:textAlignment w:val="auto"/>
              <w:rPr>
                <w:rFonts w:ascii="Times New Roman" w:hAnsi="Times New Roman" w:eastAsia="MS Mincho" w:cs="Times New Roman"/>
                <w:color w:val="auto"/>
                <w:sz w:val="20"/>
                <w:szCs w:val="20"/>
                <w:lang w:val="en-GB" w:eastAsia="zh-CN" w:bidi="ar-SA"/>
              </w:rPr>
            </w:pPr>
            <w:r>
              <w:rPr>
                <w:rFonts w:ascii="Times New Roman" w:hAnsi="Times New Roman" w:eastAsia="MS Mincho" w:cs="Times New Roman"/>
                <w:color w:val="auto"/>
                <w:sz w:val="20"/>
                <w:szCs w:val="20"/>
                <w:lang w:val="en-GB" w:eastAsia="zh-CN" w:bidi="ar-SA"/>
              </w:rPr>
              <w:t>Both PC3 and PC2 should be considered</w:t>
            </w:r>
          </w:p>
          <w:p>
            <w:pPr>
              <w:keepNext/>
              <w:keepLines/>
              <w:pageBreakBefore w:val="0"/>
              <w:numPr>
                <w:ilvl w:val="2"/>
                <w:numId w:val="8"/>
              </w:numPr>
              <w:kinsoku/>
              <w:wordWrap/>
              <w:overflowPunct/>
              <w:topLinePunct w:val="0"/>
              <w:autoSpaceDE/>
              <w:autoSpaceDN w:val="0"/>
              <w:bidi w:val="0"/>
              <w:adjustRightInd/>
              <w:snapToGrid/>
              <w:spacing w:after="120"/>
              <w:ind w:left="2496" w:hanging="480" w:firstLineChars="0"/>
              <w:textAlignment w:val="auto"/>
              <w:rPr>
                <w:rFonts w:ascii="Times New Roman" w:hAnsi="Times New Roman" w:eastAsia="MS Mincho" w:cs="Times New Roman"/>
                <w:color w:val="auto"/>
                <w:sz w:val="20"/>
                <w:szCs w:val="20"/>
                <w:lang w:val="en-GB" w:eastAsia="zh-CN" w:bidi="ar-SA"/>
              </w:rPr>
            </w:pPr>
            <w:r>
              <w:rPr>
                <w:rFonts w:hint="eastAsia" w:ascii="Times New Roman" w:hAnsi="Times New Roman" w:eastAsia="等线" w:cs="Times New Roman"/>
                <w:color w:val="auto"/>
                <w:sz w:val="20"/>
                <w:szCs w:val="20"/>
                <w:lang w:val="en-GB" w:eastAsia="zh-CN" w:bidi="ar-SA"/>
              </w:rPr>
              <w:t>P</w:t>
            </w:r>
            <w:r>
              <w:rPr>
                <w:rFonts w:ascii="Times New Roman" w:hAnsi="Times New Roman" w:eastAsia="等线" w:cs="Times New Roman"/>
                <w:color w:val="auto"/>
                <w:sz w:val="20"/>
                <w:szCs w:val="20"/>
                <w:lang w:val="en-GB" w:eastAsia="zh-CN" w:bidi="ar-SA"/>
              </w:rPr>
              <w:t>rioritize PC3</w:t>
            </w:r>
          </w:p>
          <w:p>
            <w:pPr>
              <w:keepNext/>
              <w:keepLines/>
              <w:pageBreakBefore w:val="0"/>
              <w:numPr>
                <w:ilvl w:val="1"/>
                <w:numId w:val="8"/>
              </w:numPr>
              <w:kinsoku/>
              <w:wordWrap/>
              <w:overflowPunct/>
              <w:topLinePunct w:val="0"/>
              <w:autoSpaceDE/>
              <w:autoSpaceDN w:val="0"/>
              <w:bidi w:val="0"/>
              <w:adjustRightInd/>
              <w:snapToGrid/>
              <w:spacing w:after="120"/>
              <w:ind w:left="1440" w:firstLine="420" w:firstLineChars="0"/>
              <w:textAlignment w:val="auto"/>
              <w:rPr>
                <w:rFonts w:ascii="Times New Roman" w:hAnsi="Times New Roman" w:eastAsia="MS Mincho" w:cs="Times New Roman"/>
                <w:iCs/>
                <w:color w:val="auto"/>
                <w:sz w:val="20"/>
                <w:szCs w:val="20"/>
                <w:lang w:val="en-GB" w:eastAsia="en-US" w:bidi="ar-SA"/>
              </w:rPr>
            </w:pPr>
            <w:r>
              <w:rPr>
                <w:rFonts w:ascii="Times New Roman" w:hAnsi="Times New Roman" w:eastAsia="MS Mincho" w:cs="Times New Roman"/>
                <w:color w:val="auto"/>
                <w:sz w:val="20"/>
                <w:szCs w:val="20"/>
                <w:lang w:val="en-GB" w:eastAsia="zh-CN" w:bidi="ar-SA"/>
              </w:rPr>
              <w:t>The minimum Wgap for ACS, narrow band blocking and in-band blocking verification should meet:</w:t>
            </w:r>
          </w:p>
          <w:p>
            <w:pPr>
              <w:keepNext/>
              <w:keepLines/>
              <w:pageBreakBefore w:val="0"/>
              <w:numPr>
                <w:ilvl w:val="2"/>
                <w:numId w:val="8"/>
              </w:numPr>
              <w:kinsoku/>
              <w:wordWrap/>
              <w:overflowPunct/>
              <w:topLinePunct w:val="0"/>
              <w:autoSpaceDE/>
              <w:autoSpaceDN w:val="0"/>
              <w:bidi w:val="0"/>
              <w:adjustRightInd/>
              <w:snapToGrid/>
              <w:spacing w:after="120"/>
              <w:ind w:left="2496" w:hanging="480" w:firstLineChars="0"/>
              <w:textAlignment w:val="auto"/>
              <w:rPr>
                <w:rFonts w:ascii="Times New Roman" w:hAnsi="Times New Roman" w:eastAsia="MS Mincho" w:cs="Times New Roman"/>
                <w:color w:val="auto"/>
                <w:sz w:val="20"/>
                <w:szCs w:val="20"/>
                <w:lang w:val="da-DK" w:eastAsia="zh-CN" w:bidi="ar-SA"/>
              </w:rPr>
            </w:pPr>
            <w:r>
              <w:rPr>
                <w:rFonts w:ascii="Times New Roman" w:hAnsi="Times New Roman" w:eastAsia="MS Mincho" w:cs="Times New Roman"/>
                <w:color w:val="auto"/>
                <w:sz w:val="20"/>
                <w:szCs w:val="20"/>
                <w:lang w:val="sv-FI" w:eastAsia="en-US" w:bidi="ar-SA"/>
              </w:rPr>
              <w:t>Wgap ≥ 2</w:t>
            </w:r>
            <w:r>
              <w:rPr>
                <w:rFonts w:ascii="Times New Roman" w:hAnsi="Times New Roman" w:eastAsia="MS Mincho" w:cs="Times New Roman"/>
                <w:color w:val="auto"/>
                <w:sz w:val="20"/>
                <w:szCs w:val="20"/>
                <w:lang w:val="sv-SE" w:eastAsia="en-US" w:bidi="ar-SA"/>
              </w:rPr>
              <w:t>∙|</w:t>
            </w:r>
            <w:r>
              <w:rPr>
                <w:rFonts w:ascii="Times New Roman" w:hAnsi="Times New Roman" w:eastAsia="MS Mincho" w:cs="Times New Roman"/>
                <w:color w:val="auto"/>
                <w:sz w:val="20"/>
                <w:szCs w:val="20"/>
                <w:lang w:val="sv-FI" w:eastAsia="en-US" w:bidi="ar-SA"/>
              </w:rPr>
              <w:t>FInterferer (offset)</w:t>
            </w:r>
            <w:r>
              <w:rPr>
                <w:rFonts w:ascii="Times New Roman" w:hAnsi="Times New Roman" w:eastAsia="MS Mincho" w:cs="Times New Roman"/>
                <w:color w:val="auto"/>
                <w:sz w:val="20"/>
                <w:szCs w:val="20"/>
                <w:vertAlign w:val="subscript"/>
                <w:lang w:val="sv-FI" w:eastAsia="en-US" w:bidi="ar-SA"/>
              </w:rPr>
              <w:t>,</w:t>
            </w:r>
            <w:r>
              <w:rPr>
                <w:rFonts w:ascii="Times New Roman" w:hAnsi="Times New Roman" w:eastAsia="MS Mincho" w:cs="Times New Roman"/>
                <w:i/>
                <w:iCs/>
                <w:color w:val="auto"/>
                <w:sz w:val="20"/>
                <w:szCs w:val="20"/>
                <w:vertAlign w:val="subscript"/>
                <w:lang w:val="sv-FI" w:eastAsia="en-US" w:bidi="ar-SA"/>
              </w:rPr>
              <w:t>j</w:t>
            </w:r>
            <w:r>
              <w:rPr>
                <w:rFonts w:ascii="Times New Roman" w:hAnsi="Times New Roman" w:eastAsia="MS Mincho" w:cs="Times New Roman"/>
                <w:color w:val="auto"/>
                <w:sz w:val="20"/>
                <w:szCs w:val="20"/>
                <w:lang w:val="sv-SE" w:eastAsia="en-US" w:bidi="ar-SA"/>
              </w:rPr>
              <w:t>|</w:t>
            </w:r>
            <w:r>
              <w:rPr>
                <w:rFonts w:ascii="Times New Roman" w:hAnsi="Times New Roman" w:eastAsia="MS Mincho" w:cs="Times New Roman"/>
                <w:color w:val="auto"/>
                <w:sz w:val="20"/>
                <w:szCs w:val="20"/>
                <w:lang w:val="sv-FI" w:eastAsia="en-US" w:bidi="ar-SA"/>
              </w:rPr>
              <w:t xml:space="preserve">  – BWChannel(</w:t>
            </w:r>
            <w:r>
              <w:rPr>
                <w:rFonts w:ascii="Times New Roman" w:hAnsi="Times New Roman" w:eastAsia="MS Mincho" w:cs="Times New Roman"/>
                <w:i/>
                <w:color w:val="auto"/>
                <w:sz w:val="20"/>
                <w:szCs w:val="20"/>
                <w:vertAlign w:val="subscript"/>
                <w:lang w:val="sv-SE" w:eastAsia="en-US" w:bidi="ar-SA"/>
              </w:rPr>
              <w:t>j</w:t>
            </w:r>
            <w:r>
              <w:rPr>
                <w:rFonts w:ascii="Times New Roman" w:hAnsi="Times New Roman" w:eastAsia="MS Mincho" w:cs="Times New Roman"/>
                <w:color w:val="auto"/>
                <w:sz w:val="20"/>
                <w:szCs w:val="20"/>
                <w:lang w:val="sv-FI" w:eastAsia="en-US" w:bidi="ar-SA"/>
              </w:rPr>
              <w:t>)</w:t>
            </w:r>
          </w:p>
          <w:p>
            <w:pPr>
              <w:keepNext/>
              <w:keepLines/>
              <w:pageBreakBefore w:val="0"/>
              <w:numPr>
                <w:ilvl w:val="2"/>
                <w:numId w:val="8"/>
              </w:numPr>
              <w:kinsoku/>
              <w:wordWrap/>
              <w:overflowPunct/>
              <w:topLinePunct w:val="0"/>
              <w:autoSpaceDE/>
              <w:autoSpaceDN w:val="0"/>
              <w:bidi w:val="0"/>
              <w:adjustRightInd/>
              <w:snapToGrid/>
              <w:spacing w:after="120"/>
              <w:ind w:left="2496" w:hanging="480" w:firstLineChars="0"/>
              <w:textAlignment w:val="auto"/>
              <w:rPr>
                <w:rFonts w:ascii="Times New Roman" w:hAnsi="Times New Roman" w:eastAsia="MS Mincho" w:cs="Times New Roman"/>
                <w:color w:val="auto"/>
                <w:sz w:val="20"/>
                <w:szCs w:val="20"/>
                <w:lang w:val="da-DK" w:eastAsia="zh-CN" w:bidi="ar-SA"/>
              </w:rPr>
            </w:pPr>
            <w:r>
              <w:rPr>
                <w:rFonts w:ascii="Times New Roman" w:hAnsi="Times New Roman" w:eastAsia="MS Mincho" w:cs="Times New Roman"/>
                <w:color w:val="auto"/>
                <w:sz w:val="20"/>
                <w:szCs w:val="20"/>
                <w:lang w:val="sv-FI" w:eastAsia="en-US" w:bidi="ar-SA"/>
              </w:rPr>
              <w:t>It is the condition to apply the requirements</w:t>
            </w:r>
          </w:p>
          <w:p>
            <w:pPr>
              <w:keepNext/>
              <w:keepLines/>
              <w:pageBreakBefore w:val="0"/>
              <w:numPr>
                <w:ilvl w:val="1"/>
                <w:numId w:val="8"/>
              </w:numPr>
              <w:kinsoku/>
              <w:wordWrap/>
              <w:overflowPunct/>
              <w:topLinePunct w:val="0"/>
              <w:autoSpaceDE/>
              <w:autoSpaceDN w:val="0"/>
              <w:bidi w:val="0"/>
              <w:adjustRightInd/>
              <w:snapToGrid/>
              <w:spacing w:after="120"/>
              <w:ind w:left="1440" w:firstLine="420" w:firstLineChars="0"/>
              <w:textAlignment w:val="auto"/>
              <w:rPr>
                <w:rFonts w:ascii="Times New Roman" w:hAnsi="Times New Roman" w:eastAsia="MS Mincho" w:cs="Times New Roman"/>
                <w:color w:val="auto"/>
                <w:sz w:val="20"/>
                <w:szCs w:val="20"/>
                <w:lang w:val="en-GB" w:eastAsia="zh-CN" w:bidi="ar-SA"/>
              </w:rPr>
            </w:pPr>
            <w:r>
              <w:rPr>
                <w:rFonts w:ascii="Times New Roman" w:hAnsi="Times New Roman" w:eastAsia="MS Mincho" w:cs="Times New Roman"/>
                <w:color w:val="auto"/>
                <w:sz w:val="20"/>
                <w:szCs w:val="20"/>
                <w:lang w:val="en-GB" w:eastAsia="zh-CN" w:bidi="ar-SA"/>
              </w:rPr>
              <w:t>Both the symmetric CC scenario and the asymmetric CC scenario should be considered in the FC SI, and companies are encouraged, but not limited, to study the CC scenarios shared by the operators</w:t>
            </w:r>
          </w:p>
          <w:p>
            <w:pPr>
              <w:keepNext/>
              <w:keepLines/>
              <w:pageBreakBefore w:val="0"/>
              <w:numPr>
                <w:ilvl w:val="1"/>
                <w:numId w:val="8"/>
              </w:numPr>
              <w:kinsoku/>
              <w:wordWrap/>
              <w:overflowPunct/>
              <w:topLinePunct w:val="0"/>
              <w:autoSpaceDE/>
              <w:autoSpaceDN w:val="0"/>
              <w:bidi w:val="0"/>
              <w:adjustRightInd/>
              <w:snapToGrid/>
              <w:spacing w:after="120"/>
              <w:ind w:left="1440" w:firstLine="420" w:firstLineChars="0"/>
              <w:textAlignment w:val="auto"/>
              <w:rPr>
                <w:rFonts w:ascii="Times New Roman" w:hAnsi="Times New Roman" w:eastAsia="MS Mincho" w:cs="Times New Roman"/>
                <w:color w:val="auto"/>
                <w:sz w:val="20"/>
                <w:szCs w:val="20"/>
                <w:lang w:val="en-GB" w:eastAsia="zh-CN" w:bidi="ar-SA"/>
              </w:rPr>
            </w:pPr>
            <w:r>
              <w:rPr>
                <w:rFonts w:ascii="Times New Roman" w:hAnsi="Times New Roman" w:eastAsia="MS Mincho" w:cs="Times New Roman"/>
                <w:color w:val="auto"/>
                <w:sz w:val="20"/>
                <w:szCs w:val="20"/>
                <w:lang w:val="en-GB" w:eastAsia="zh-CN" w:bidi="ar-SA"/>
              </w:rPr>
              <w:t>[Adjusted requirements for fragmented carriers, if any, shall be separated from the existing requirements]</w:t>
            </w:r>
          </w:p>
          <w:p>
            <w:pPr>
              <w:keepNext/>
              <w:keepLines/>
              <w:pageBreakBefore w:val="0"/>
              <w:numPr>
                <w:ilvl w:val="1"/>
                <w:numId w:val="8"/>
              </w:numPr>
              <w:kinsoku/>
              <w:wordWrap/>
              <w:overflowPunct/>
              <w:topLinePunct w:val="0"/>
              <w:autoSpaceDE/>
              <w:autoSpaceDN w:val="0"/>
              <w:bidi w:val="0"/>
              <w:adjustRightInd/>
              <w:snapToGrid/>
              <w:spacing w:after="120"/>
              <w:ind w:left="1440" w:firstLine="420" w:firstLineChars="0"/>
              <w:textAlignment w:val="auto"/>
              <w:rPr>
                <w:rFonts w:ascii="Times New Roman" w:hAnsi="Times New Roman" w:eastAsia="MS Mincho" w:cs="Times New Roman"/>
                <w:color w:val="auto"/>
                <w:sz w:val="20"/>
                <w:szCs w:val="20"/>
                <w:lang w:val="en-GB" w:eastAsia="zh-CN" w:bidi="ar-SA"/>
              </w:rPr>
            </w:pPr>
            <w:r>
              <w:rPr>
                <w:rFonts w:ascii="Times New Roman" w:hAnsi="Times New Roman" w:eastAsia="MS Mincho" w:cs="Times New Roman"/>
                <w:color w:val="auto"/>
                <w:sz w:val="20"/>
                <w:szCs w:val="20"/>
                <w:lang w:val="en-GB" w:eastAsia="zh-CN" w:bidi="ar-SA"/>
              </w:rPr>
              <w:t>RAN4 shall not re-discuss the power imbalance assumption of the wanted carriers further in relation to the SI on fragmented carriers</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宋体" w:cs="Times New Roman"/>
                <w:color w:val="auto"/>
                <w:kern w:val="0"/>
                <w:sz w:val="20"/>
                <w:szCs w:val="20"/>
                <w:lang w:val="en-GB" w:eastAsia="zh-CN"/>
              </w:rPr>
            </w:pPr>
          </w:p>
          <w:p>
            <w:pPr>
              <w:keepNext/>
              <w:keepLines/>
              <w:pageBreakBefore w:val="0"/>
              <w:numPr>
                <w:ilvl w:val="0"/>
                <w:numId w:val="0"/>
              </w:numPr>
              <w:pBdr>
                <w:top w:val="none" w:color="auto" w:sz="0" w:space="0"/>
              </w:pBdr>
              <w:kinsoku/>
              <w:wordWrap/>
              <w:overflowPunct w:val="0"/>
              <w:topLinePunct w:val="0"/>
              <w:autoSpaceDE w:val="0"/>
              <w:autoSpaceDN w:val="0"/>
              <w:bidi w:val="0"/>
              <w:adjustRightInd w:val="0"/>
              <w:snapToGrid/>
              <w:spacing w:before="0" w:after="60"/>
              <w:textAlignment w:val="baseline"/>
              <w:outlineLvl w:val="3"/>
              <w:rPr>
                <w:rFonts w:ascii="Times New Roman" w:hAnsi="Times New Roman" w:eastAsia="宋体" w:cs="Times New Roman"/>
                <w:b/>
                <w:color w:val="auto"/>
                <w:sz w:val="20"/>
                <w:szCs w:val="20"/>
                <w:u w:val="single"/>
                <w:lang w:val="sv-SE" w:eastAsia="ko-KR" w:bidi="ar-SA"/>
              </w:rPr>
            </w:pPr>
            <w:r>
              <w:rPr>
                <w:rFonts w:ascii="Times New Roman" w:hAnsi="Times New Roman" w:eastAsia="宋体" w:cs="Times New Roman"/>
                <w:b/>
                <w:color w:val="auto"/>
                <w:sz w:val="20"/>
                <w:szCs w:val="20"/>
                <w:u w:val="single"/>
                <w:lang w:val="sv-SE" w:eastAsia="ko-KR" w:bidi="ar-SA"/>
              </w:rPr>
              <w:t>Issue 3-2: Example band consideration for evaluation</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PMingLiU" w:cs="Times New Roman"/>
                <w:iCs/>
                <w:color w:val="auto"/>
                <w:kern w:val="0"/>
                <w:sz w:val="20"/>
                <w:szCs w:val="20"/>
                <w:lang w:val="en-GB" w:eastAsia="zh-TW"/>
              </w:rPr>
            </w:pPr>
            <w:r>
              <w:rPr>
                <w:rFonts w:hint="eastAsia" w:ascii="Times New Roman" w:hAnsi="Times New Roman" w:eastAsia="PMingLiU" w:cs="Times New Roman"/>
                <w:iCs/>
                <w:color w:val="auto"/>
                <w:kern w:val="0"/>
                <w:sz w:val="20"/>
                <w:szCs w:val="20"/>
                <w:lang w:val="en-GB" w:eastAsia="zh-TW"/>
              </w:rPr>
              <w:t>A</w:t>
            </w:r>
            <w:r>
              <w:rPr>
                <w:rFonts w:ascii="Times New Roman" w:hAnsi="Times New Roman" w:eastAsia="PMingLiU" w:cs="Times New Roman"/>
                <w:iCs/>
                <w:color w:val="auto"/>
                <w:kern w:val="0"/>
                <w:sz w:val="20"/>
                <w:szCs w:val="20"/>
                <w:lang w:val="en-GB" w:eastAsia="zh-TW"/>
              </w:rPr>
              <w:t>greement:</w:t>
            </w:r>
          </w:p>
          <w:p>
            <w:pPr>
              <w:keepNext/>
              <w:keepLines/>
              <w:pageBreakBefore w:val="0"/>
              <w:numPr>
                <w:ilvl w:val="1"/>
                <w:numId w:val="8"/>
              </w:numPr>
              <w:kinsoku/>
              <w:wordWrap/>
              <w:overflowPunct/>
              <w:topLinePunct w:val="0"/>
              <w:autoSpaceDE/>
              <w:autoSpaceDN w:val="0"/>
              <w:bidi w:val="0"/>
              <w:adjustRightInd/>
              <w:snapToGrid/>
              <w:spacing w:after="120"/>
              <w:ind w:left="1776" w:hanging="480" w:firstLineChars="0"/>
              <w:textAlignment w:val="auto"/>
              <w:rPr>
                <w:rFonts w:ascii="Times New Roman" w:hAnsi="Times New Roman" w:eastAsia="宋体" w:cs="Times New Roman"/>
                <w:color w:val="auto"/>
                <w:sz w:val="20"/>
                <w:szCs w:val="20"/>
                <w:lang w:val="en-GB" w:eastAsia="zh-CN" w:bidi="ar-SA"/>
              </w:rPr>
            </w:pPr>
            <w:r>
              <w:rPr>
                <w:rFonts w:ascii="Times New Roman" w:hAnsi="Times New Roman" w:eastAsia="PMingLiU" w:cs="Times New Roman"/>
                <w:color w:val="auto"/>
                <w:sz w:val="20"/>
                <w:szCs w:val="20"/>
                <w:lang w:val="en-GB" w:eastAsia="zh-TW" w:bidi="ar-SA"/>
              </w:rPr>
              <w:t xml:space="preserve">RAN4 doesn’t consider 3MHz channel bandwidth for fragmented carriers </w:t>
            </w:r>
          </w:p>
          <w:p>
            <w:pPr>
              <w:keepNext/>
              <w:keepLines/>
              <w:pageBreakBefore w:val="0"/>
              <w:numPr>
                <w:ilvl w:val="1"/>
                <w:numId w:val="8"/>
              </w:numPr>
              <w:kinsoku/>
              <w:wordWrap/>
              <w:overflowPunct/>
              <w:topLinePunct w:val="0"/>
              <w:autoSpaceDE/>
              <w:autoSpaceDN w:val="0"/>
              <w:bidi w:val="0"/>
              <w:adjustRightInd/>
              <w:snapToGrid/>
              <w:spacing w:after="120"/>
              <w:ind w:left="1776" w:hanging="480" w:firstLineChars="0"/>
              <w:textAlignment w:val="auto"/>
              <w:rPr>
                <w:rFonts w:ascii="Times New Roman" w:hAnsi="Times New Roman" w:eastAsia="宋体" w:cs="Times New Roman"/>
                <w:color w:val="auto"/>
                <w:sz w:val="20"/>
                <w:szCs w:val="20"/>
                <w:lang w:val="en-GB" w:eastAsia="zh-CN" w:bidi="ar-SA"/>
              </w:rPr>
            </w:pPr>
            <w:r>
              <w:rPr>
                <w:rFonts w:ascii="Times New Roman" w:hAnsi="Times New Roman" w:eastAsia="宋体" w:cs="Times New Roman"/>
                <w:color w:val="auto"/>
                <w:sz w:val="20"/>
                <w:szCs w:val="20"/>
                <w:lang w:val="en-GB" w:eastAsia="zh-CN" w:bidi="ar-SA"/>
              </w:rPr>
              <w:t xml:space="preserve">The example band(s) should already have NC DLCA specified </w:t>
            </w:r>
          </w:p>
          <w:p>
            <w:pPr>
              <w:keepNext/>
              <w:keepLines/>
              <w:pageBreakBefore w:val="0"/>
              <w:numPr>
                <w:ilvl w:val="2"/>
                <w:numId w:val="8"/>
              </w:numPr>
              <w:kinsoku/>
              <w:wordWrap/>
              <w:overflowPunct/>
              <w:topLinePunct w:val="0"/>
              <w:autoSpaceDE/>
              <w:autoSpaceDN w:val="0"/>
              <w:bidi w:val="0"/>
              <w:adjustRightInd/>
              <w:snapToGrid/>
              <w:spacing w:after="120"/>
              <w:ind w:left="2496" w:hanging="480" w:firstLineChars="0"/>
              <w:textAlignment w:val="auto"/>
              <w:rPr>
                <w:rFonts w:ascii="Times New Roman" w:hAnsi="Times New Roman" w:eastAsia="宋体" w:cs="Times New Roman"/>
                <w:color w:val="auto"/>
                <w:sz w:val="20"/>
                <w:szCs w:val="20"/>
                <w:lang w:val="en-GB" w:eastAsia="zh-CN" w:bidi="ar-SA"/>
              </w:rPr>
            </w:pPr>
            <w:r>
              <w:rPr>
                <w:rFonts w:hint="eastAsia" w:ascii="Times New Roman" w:hAnsi="Times New Roman" w:eastAsia="宋体" w:cs="Times New Roman"/>
                <w:color w:val="auto"/>
                <w:sz w:val="20"/>
                <w:szCs w:val="20"/>
                <w:lang w:val="en-GB" w:eastAsia="zh-CN" w:bidi="ar-SA"/>
              </w:rPr>
              <w:t>P</w:t>
            </w:r>
            <w:r>
              <w:rPr>
                <w:rFonts w:ascii="Times New Roman" w:hAnsi="Times New Roman" w:eastAsia="宋体" w:cs="Times New Roman"/>
                <w:color w:val="auto"/>
                <w:sz w:val="20"/>
                <w:szCs w:val="20"/>
                <w:lang w:val="en-GB" w:eastAsia="zh-CN" w:bidi="ar-SA"/>
              </w:rPr>
              <w:t xml:space="preserve">rioritize the frequency bands of </w:t>
            </w:r>
            <w:r>
              <w:rPr>
                <w:rFonts w:hint="eastAsia" w:ascii="Times New Roman" w:hAnsi="Times New Roman" w:eastAsia="宋体" w:cs="Times New Roman"/>
                <w:color w:val="auto"/>
                <w:sz w:val="20"/>
                <w:szCs w:val="20"/>
                <w:lang w:val="en-GB" w:eastAsia="zh-CN" w:bidi="ar-SA"/>
              </w:rPr>
              <w:t>≤2700MHz</w:t>
            </w:r>
          </w:p>
          <w:p>
            <w:pPr>
              <w:keepNext/>
              <w:keepLines/>
              <w:pageBreakBefore w:val="0"/>
              <w:numPr>
                <w:ilvl w:val="1"/>
                <w:numId w:val="8"/>
              </w:numPr>
              <w:kinsoku/>
              <w:wordWrap/>
              <w:overflowPunct/>
              <w:topLinePunct w:val="0"/>
              <w:autoSpaceDE/>
              <w:autoSpaceDN w:val="0"/>
              <w:bidi w:val="0"/>
              <w:adjustRightInd/>
              <w:snapToGrid/>
              <w:spacing w:after="120"/>
              <w:ind w:left="1776" w:hanging="480" w:firstLineChars="0"/>
              <w:textAlignment w:val="auto"/>
              <w:rPr>
                <w:rFonts w:hint="eastAsia" w:cs="Times New Roman"/>
                <w:b w:val="0"/>
                <w:bCs w:val="0"/>
                <w:color w:val="auto"/>
                <w:kern w:val="0"/>
                <w:sz w:val="20"/>
                <w:szCs w:val="20"/>
                <w:highlight w:val="none"/>
                <w:vertAlign w:val="baseline"/>
                <w:lang w:val="en-US" w:eastAsia="zh-CN"/>
              </w:rPr>
            </w:pPr>
            <w:r>
              <w:rPr>
                <w:rFonts w:hint="eastAsia" w:ascii="Times New Roman" w:hAnsi="Times New Roman" w:eastAsia="PMingLiU" w:cs="Times New Roman"/>
                <w:color w:val="auto"/>
                <w:sz w:val="20"/>
                <w:szCs w:val="20"/>
                <w:lang w:val="en-GB" w:eastAsia="zh-TW" w:bidi="ar-SA"/>
              </w:rPr>
              <w:t>R</w:t>
            </w:r>
            <w:r>
              <w:rPr>
                <w:rFonts w:ascii="Times New Roman" w:hAnsi="Times New Roman" w:eastAsia="PMingLiU" w:cs="Times New Roman"/>
                <w:color w:val="auto"/>
                <w:sz w:val="20"/>
                <w:szCs w:val="20"/>
                <w:lang w:val="en-GB" w:eastAsia="zh-TW" w:bidi="ar-SA"/>
              </w:rPr>
              <w:t xml:space="preserve">emove n39 and include n26 in the example bands: Consider n2/n25, n3, n7, n66, n41, </w:t>
            </w:r>
            <w:r>
              <w:rPr>
                <w:rFonts w:ascii="Times New Roman" w:hAnsi="Times New Roman" w:eastAsia="PMingLiU" w:cs="Times New Roman"/>
                <w:strike/>
                <w:color w:val="auto"/>
                <w:sz w:val="20"/>
                <w:szCs w:val="20"/>
                <w:lang w:val="en-GB" w:eastAsia="zh-TW" w:bidi="ar-SA"/>
              </w:rPr>
              <w:t>n39,</w:t>
            </w:r>
            <w:r>
              <w:rPr>
                <w:rFonts w:ascii="Times New Roman" w:hAnsi="Times New Roman" w:eastAsia="PMingLiU" w:cs="Times New Roman"/>
                <w:color w:val="auto"/>
                <w:sz w:val="20"/>
                <w:szCs w:val="20"/>
                <w:lang w:val="en-GB" w:eastAsia="zh-TW" w:bidi="ar-SA"/>
              </w:rPr>
              <w:t xml:space="preserve"> n26 as the example band</w:t>
            </w:r>
          </w:p>
        </w:tc>
      </w:tr>
    </w:tbl>
    <w:p>
      <w:pPr>
        <w:keepNext/>
        <w:keepLines/>
        <w:pageBreakBefore w:val="0"/>
        <w:numPr>
          <w:ilvl w:val="-1"/>
          <w:numId w:val="0"/>
        </w:numPr>
        <w:kinsoku/>
        <w:wordWrap/>
        <w:overflowPunct w:val="0"/>
        <w:topLinePunct w:val="0"/>
        <w:autoSpaceDE w:val="0"/>
        <w:autoSpaceDN w:val="0"/>
        <w:bidi w:val="0"/>
        <w:adjustRightInd w:val="0"/>
        <w:snapToGrid/>
        <w:spacing w:after="120"/>
        <w:ind w:left="0" w:firstLine="0" w:firstLineChars="0"/>
        <w:textAlignment w:val="auto"/>
        <w:rPr>
          <w:rFonts w:ascii="Times New Roman" w:hAnsi="Times New Roman" w:eastAsia="PMingLiU" w:cs="Times New Roman"/>
          <w:color w:val="auto"/>
          <w:kern w:val="0"/>
          <w:sz w:val="20"/>
          <w:szCs w:val="24"/>
          <w:lang w:val="en-GB" w:eastAsia="zh-TW"/>
        </w:rPr>
      </w:pPr>
      <w:r>
        <w:rPr>
          <w:rFonts w:hint="eastAsia" w:cs="Times New Roman"/>
          <w:b w:val="0"/>
          <w:bCs w:val="0"/>
          <w:color w:val="auto"/>
          <w:kern w:val="0"/>
          <w:sz w:val="20"/>
          <w:szCs w:val="20"/>
          <w:highlight w:val="none"/>
          <w:lang w:val="en-US" w:eastAsia="zh-CN"/>
        </w:rPr>
        <w:t xml:space="preserve">In addition to the above agreements, </w:t>
      </w:r>
      <w:r>
        <w:rPr>
          <w:rFonts w:ascii="Times New Roman" w:hAnsi="Times New Roman" w:eastAsia="MS Mincho" w:cs="Times New Roman"/>
          <w:iCs/>
          <w:color w:val="auto"/>
          <w:lang w:val="en-GB" w:eastAsia="en-US" w:bidi="ar-SA"/>
        </w:rPr>
        <w:t xml:space="preserve">a </w:t>
      </w:r>
      <w:bookmarkStart w:id="16" w:name="OLE_LINK10"/>
      <w:r>
        <w:rPr>
          <w:rFonts w:ascii="Times New Roman" w:hAnsi="Times New Roman" w:eastAsia="MS Mincho" w:cs="Times New Roman"/>
          <w:iCs/>
          <w:color w:val="auto"/>
          <w:lang w:val="en-GB" w:eastAsia="en-US" w:bidi="ar-SA"/>
        </w:rPr>
        <w:t>fully shared RF chain</w:t>
      </w:r>
      <w:bookmarkEnd w:id="16"/>
      <w:r>
        <w:rPr>
          <w:rFonts w:ascii="Times New Roman" w:hAnsi="Times New Roman" w:eastAsia="MS Mincho" w:cs="Times New Roman"/>
          <w:iCs/>
          <w:color w:val="auto"/>
          <w:lang w:val="en-GB" w:eastAsia="en-US" w:bidi="ar-SA"/>
        </w:rPr>
        <w:t xml:space="preserve"> </w:t>
      </w:r>
      <w:bookmarkStart w:id="17" w:name="OLE_LINK11"/>
      <w:r>
        <w:rPr>
          <w:rFonts w:ascii="Times New Roman" w:hAnsi="Times New Roman" w:eastAsia="MS Mincho" w:cs="Times New Roman"/>
          <w:iCs/>
          <w:color w:val="auto"/>
          <w:lang w:val="en-GB" w:eastAsia="en-US" w:bidi="ar-SA"/>
        </w:rPr>
        <w:t>(one Rx RF chain)</w:t>
      </w:r>
      <w:bookmarkEnd w:id="17"/>
      <w:r>
        <w:rPr>
          <w:rFonts w:ascii="Times New Roman" w:hAnsi="Times New Roman" w:eastAsia="MS Mincho" w:cs="Times New Roman"/>
          <w:iCs/>
          <w:color w:val="auto"/>
          <w:lang w:val="en-GB" w:eastAsia="en-US" w:bidi="ar-SA"/>
        </w:rPr>
        <w:t xml:space="preserve"> is the reference architecture for</w:t>
      </w:r>
      <w:r>
        <w:rPr>
          <w:rFonts w:ascii="Times New Roman" w:hAnsi="Times New Roman" w:eastAsia="PMingLiU" w:cs="Times New Roman"/>
          <w:iCs/>
          <w:color w:val="auto"/>
          <w:lang w:val="en-GB" w:eastAsia="zh-TW" w:bidi="ar-SA"/>
        </w:rPr>
        <w:t xml:space="preserve"> fragmented carriers</w:t>
      </w:r>
      <w:r>
        <w:rPr>
          <w:rFonts w:hint="eastAsia" w:eastAsia="宋体" w:cs="Times New Roman"/>
          <w:iCs/>
          <w:color w:val="auto"/>
          <w:lang w:val="en-US" w:eastAsia="zh-CN" w:bidi="ar-SA"/>
        </w:rPr>
        <w:t>, which is:</w:t>
      </w:r>
      <w:r>
        <w:rPr>
          <w:rFonts w:ascii="Times New Roman" w:hAnsi="Times New Roman" w:eastAsia="PMingLiU" w:cs="Times New Roman"/>
          <w:iCs/>
          <w:color w:val="auto"/>
          <w:lang w:val="en-GB" w:eastAsia="zh-TW" w:bidi="ar-SA"/>
        </w:rPr>
        <w:t xml:space="preserve"> </w:t>
      </w:r>
    </w:p>
    <w:p>
      <w:pPr>
        <w:keepNext/>
        <w:keepLines/>
        <w:pageBreakBefore w:val="0"/>
        <w:kinsoku/>
        <w:wordWrap/>
        <w:topLinePunct w:val="0"/>
        <w:bidi w:val="0"/>
        <w:snapToGrid/>
        <w:spacing w:beforeLines="-2147483648" w:after="120" w:afterLines="-2147483648" w:line="240" w:lineRule="auto"/>
        <w:jc w:val="left"/>
        <w:rPr>
          <w:rFonts w:ascii="Times New Roman" w:hAnsi="Times New Roman" w:eastAsia="PMingLiU" w:cs="Times New Roman"/>
          <w:color w:val="auto"/>
          <w:kern w:val="0"/>
          <w:sz w:val="20"/>
          <w:szCs w:val="24"/>
          <w:lang w:val="en-GB" w:eastAsia="zh-TW"/>
        </w:rPr>
      </w:pPr>
      <w:r>
        <w:rPr>
          <w:rFonts w:ascii="Times New Roman" w:hAnsi="Times New Roman" w:eastAsia="PMingLiU" w:cs="Times New Roman"/>
          <w:color w:val="auto"/>
          <w:kern w:val="0"/>
          <w:sz w:val="20"/>
          <w:szCs w:val="24"/>
          <w:lang w:val="en-GB" w:eastAsia="zh-TW"/>
        </w:rPr>
        <w:drawing>
          <wp:inline distT="0" distB="0" distL="0" distR="0">
            <wp:extent cx="6114415" cy="1223010"/>
            <wp:effectExtent l="0" t="0" r="12065" b="1143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14415" cy="1223010"/>
                    </a:xfrm>
                    <a:prstGeom prst="rect">
                      <a:avLst/>
                    </a:prstGeom>
                    <a:noFill/>
                    <a:ln>
                      <a:noFill/>
                    </a:ln>
                  </pic:spPr>
                </pic:pic>
              </a:graphicData>
            </a:graphic>
          </wp:inline>
        </w:drawing>
      </w:r>
    </w:p>
    <w:p>
      <w:pPr>
        <w:keepNext/>
        <w:keepLines/>
        <w:pageBreakBefore w:val="0"/>
        <w:kinsoku/>
        <w:wordWrap/>
        <w:topLinePunct w:val="0"/>
        <w:bidi w:val="0"/>
        <w:snapToGrid/>
        <w:spacing w:beforeLines="-2147483648" w:after="120" w:afterLines="-2147483648" w:line="240" w:lineRule="auto"/>
        <w:jc w:val="left"/>
        <w:rPr>
          <w:rFonts w:hint="default" w:eastAsia="宋体" w:cs="Times New Roman"/>
          <w:color w:val="auto"/>
          <w:kern w:val="0"/>
          <w:sz w:val="20"/>
          <w:szCs w:val="24"/>
          <w:lang w:val="en-US" w:eastAsia="zh-CN"/>
        </w:rPr>
      </w:pPr>
      <w:r>
        <w:rPr>
          <w:rFonts w:hint="eastAsia" w:eastAsia="宋体" w:cs="Times New Roman"/>
          <w:color w:val="auto"/>
          <w:kern w:val="0"/>
          <w:sz w:val="20"/>
          <w:szCs w:val="24"/>
          <w:lang w:val="en-US" w:eastAsia="zh-CN"/>
        </w:rPr>
        <w:t xml:space="preserve">However, the study on [PSD] difference between carriers of co-located adjacent channel operators are </w:t>
      </w:r>
      <w:r>
        <w:rPr>
          <w:rFonts w:hint="eastAsia" w:cs="Times New Roman"/>
          <w:color w:val="auto"/>
          <w:kern w:val="0"/>
          <w:sz w:val="20"/>
          <w:szCs w:val="24"/>
          <w:lang w:val="en-US" w:eastAsia="zh-CN"/>
        </w:rPr>
        <w:t xml:space="preserve">still </w:t>
      </w:r>
      <w:r>
        <w:rPr>
          <w:rFonts w:hint="eastAsia" w:eastAsia="宋体" w:cs="Times New Roman"/>
          <w:color w:val="auto"/>
          <w:kern w:val="0"/>
          <w:sz w:val="20"/>
          <w:szCs w:val="24"/>
          <w:lang w:val="en-US" w:eastAsia="zh-CN"/>
        </w:rPr>
        <w:t>FFS.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numPr>
                <w:ilvl w:val="0"/>
                <w:numId w:val="0"/>
              </w:numPr>
              <w:pBdr>
                <w:top w:val="none" w:color="auto" w:sz="0" w:space="0"/>
              </w:pBdr>
              <w:kinsoku/>
              <w:wordWrap/>
              <w:overflowPunct w:val="0"/>
              <w:topLinePunct w:val="0"/>
              <w:autoSpaceDE w:val="0"/>
              <w:autoSpaceDN w:val="0"/>
              <w:bidi w:val="0"/>
              <w:adjustRightInd w:val="0"/>
              <w:snapToGrid/>
              <w:spacing w:before="0" w:after="60"/>
              <w:textAlignment w:val="baseline"/>
              <w:outlineLvl w:val="3"/>
              <w:rPr>
                <w:rFonts w:ascii="Times New Roman" w:hAnsi="Times New Roman" w:eastAsia="宋体" w:cs="Times New Roman"/>
                <w:b/>
                <w:color w:val="auto"/>
                <w:sz w:val="20"/>
                <w:szCs w:val="20"/>
                <w:u w:val="single"/>
                <w:lang w:val="sv-SE" w:eastAsia="ko-KR" w:bidi="ar-SA"/>
              </w:rPr>
            </w:pPr>
            <w:r>
              <w:rPr>
                <w:rFonts w:ascii="Times New Roman" w:hAnsi="Times New Roman" w:eastAsia="宋体" w:cs="Times New Roman"/>
                <w:b/>
                <w:color w:val="auto"/>
                <w:sz w:val="20"/>
                <w:szCs w:val="20"/>
                <w:u w:val="single"/>
                <w:lang w:val="sv-SE" w:eastAsia="ko-KR" w:bidi="ar-SA"/>
              </w:rPr>
              <w:t>Issue 2-2: Study on power spectral density difference between carriers of co-located adjacent channel operators</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PMingLiU" w:cs="Times New Roman"/>
                <w:color w:val="auto"/>
                <w:kern w:val="0"/>
                <w:sz w:val="20"/>
                <w:szCs w:val="20"/>
                <w:lang w:val="en-GB" w:eastAsia="zh-TW"/>
              </w:rPr>
            </w:pPr>
            <w:r>
              <w:rPr>
                <w:rFonts w:ascii="Times New Roman" w:hAnsi="Times New Roman" w:eastAsia="PMingLiU" w:cs="Times New Roman"/>
                <w:color w:val="auto"/>
                <w:kern w:val="0"/>
                <w:sz w:val="20"/>
                <w:szCs w:val="20"/>
                <w:lang w:val="en-GB" w:eastAsia="zh-TW"/>
              </w:rPr>
              <w:t>Agreement:</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PMingLiU" w:cs="Times New Roman"/>
                <w:color w:val="auto"/>
                <w:kern w:val="0"/>
                <w:sz w:val="20"/>
                <w:szCs w:val="20"/>
                <w:lang w:val="en-GB" w:eastAsia="zh-TW"/>
              </w:rPr>
            </w:pPr>
            <w:r>
              <w:rPr>
                <w:rFonts w:ascii="Times New Roman" w:hAnsi="Times New Roman" w:eastAsia="PMingLiU" w:cs="Times New Roman"/>
                <w:color w:val="auto"/>
                <w:kern w:val="0"/>
                <w:sz w:val="20"/>
                <w:szCs w:val="20"/>
                <w:lang w:val="en-GB" w:eastAsia="zh-TW"/>
              </w:rPr>
              <w:t>To evaluate acceptable [PSD] difference from UE side between wanted signal and un-wanted signal based on the deployment where BSs from different operators are collocated but their radio units (RUs) are not shared.</w:t>
            </w:r>
          </w:p>
          <w:p>
            <w:pPr>
              <w:keepNext/>
              <w:keepLines/>
              <w:pageBreakBefore w:val="0"/>
              <w:numPr>
                <w:ilvl w:val="1"/>
                <w:numId w:val="9"/>
              </w:numPr>
              <w:kinsoku/>
              <w:wordWrap/>
              <w:overflowPunct w:val="0"/>
              <w:topLinePunct w:val="0"/>
              <w:autoSpaceDE w:val="0"/>
              <w:autoSpaceDN w:val="0"/>
              <w:bidi w:val="0"/>
              <w:adjustRightInd w:val="0"/>
              <w:snapToGrid/>
              <w:spacing w:after="120"/>
              <w:ind w:left="960" w:hanging="480" w:firstLineChars="0"/>
              <w:textAlignment w:val="auto"/>
              <w:rPr>
                <w:rFonts w:ascii="Times New Roman" w:hAnsi="Times New Roman" w:eastAsia="PMingLiU" w:cs="Times New Roman"/>
                <w:color w:val="auto"/>
                <w:sz w:val="20"/>
                <w:szCs w:val="20"/>
                <w:lang w:val="en-GB" w:eastAsia="zh-TW" w:bidi="ar-SA"/>
              </w:rPr>
            </w:pPr>
            <w:r>
              <w:rPr>
                <w:rFonts w:ascii="Times New Roman" w:hAnsi="Times New Roman" w:eastAsia="PMingLiU" w:cs="Times New Roman"/>
                <w:color w:val="auto"/>
                <w:sz w:val="20"/>
                <w:szCs w:val="20"/>
                <w:lang w:val="en-GB" w:eastAsia="zh-TW" w:bidi="ar-SA"/>
              </w:rPr>
              <w:t>The [PSD] difference means the difference between unwanted signal and the wanted carrier with the lower PSD</w:t>
            </w:r>
          </w:p>
          <w:p>
            <w:pPr>
              <w:keepNext/>
              <w:keepLines/>
              <w:pageBreakBefore w:val="0"/>
              <w:numPr>
                <w:ilvl w:val="1"/>
                <w:numId w:val="9"/>
              </w:numPr>
              <w:kinsoku/>
              <w:wordWrap/>
              <w:overflowPunct w:val="0"/>
              <w:topLinePunct w:val="0"/>
              <w:autoSpaceDE w:val="0"/>
              <w:autoSpaceDN w:val="0"/>
              <w:bidi w:val="0"/>
              <w:adjustRightInd w:val="0"/>
              <w:snapToGrid/>
              <w:spacing w:after="120"/>
              <w:ind w:left="960" w:hanging="480" w:firstLineChars="0"/>
              <w:textAlignment w:val="auto"/>
              <w:rPr>
                <w:rFonts w:hint="default" w:eastAsia="宋体" w:cs="Times New Roman"/>
                <w:color w:val="auto"/>
                <w:kern w:val="0"/>
                <w:sz w:val="20"/>
                <w:szCs w:val="20"/>
                <w:vertAlign w:val="baseline"/>
                <w:lang w:val="en-US" w:eastAsia="zh-CN"/>
              </w:rPr>
            </w:pPr>
            <w:r>
              <w:rPr>
                <w:rFonts w:ascii="Times New Roman" w:hAnsi="Times New Roman" w:eastAsia="PMingLiU" w:cs="Times New Roman"/>
                <w:color w:val="auto"/>
                <w:sz w:val="20"/>
                <w:szCs w:val="20"/>
                <w:lang w:val="en-GB" w:eastAsia="zh-TW" w:bidi="ar-SA"/>
              </w:rPr>
              <w:t>Start evaluation with wanted signal level currently existing ACS requirements as baseline and to see the performance difference</w:t>
            </w:r>
          </w:p>
        </w:tc>
      </w:tr>
    </w:tbl>
    <w:p>
      <w:pPr>
        <w:keepNext/>
        <w:keepLines/>
        <w:pageBreakBefore w:val="0"/>
        <w:widowControl w:val="0"/>
        <w:suppressLineNumbers w:val="0"/>
        <w:kinsoku/>
        <w:wordWrap/>
        <w:overflowPunct/>
        <w:topLinePunct w:val="0"/>
        <w:autoSpaceDE/>
        <w:autoSpaceDN/>
        <w:bidi w:val="0"/>
        <w:adjustRightInd/>
        <w:snapToGrid/>
        <w:spacing w:line="260" w:lineRule="auto"/>
        <w:jc w:val="left"/>
        <w:textAlignment w:val="auto"/>
        <w:outlineLvl w:val="1"/>
        <w:rPr>
          <w:rFonts w:hint="default"/>
          <w:b/>
          <w:color w:val="auto"/>
          <w:sz w:val="20"/>
          <w:highlight w:val="none"/>
          <w:u w:val="single"/>
          <w:lang w:val="en-US" w:eastAsia="zh-CN"/>
        </w:rPr>
      </w:pPr>
      <w:r>
        <w:rPr>
          <w:rFonts w:hint="eastAsia"/>
          <w:b/>
          <w:color w:val="auto"/>
          <w:sz w:val="20"/>
          <w:highlight w:val="none"/>
          <w:u w:val="single"/>
          <w:lang w:val="en-US" w:eastAsia="zh-CN"/>
        </w:rPr>
        <w:t xml:space="preserve">2.1 PSD different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The discussion on the [PSD] different can be simply illustrated in the Fig 1.</w:t>
      </w:r>
    </w:p>
    <w:p>
      <w:pPr>
        <w:keepNext/>
        <w:keepLines/>
        <w:pageBreakBefore w:val="0"/>
        <w:widowControl w:val="0"/>
        <w:suppressLineNumbers w:val="0"/>
        <w:kinsoku/>
        <w:wordWrap/>
        <w:overflowPunct/>
        <w:topLinePunct w:val="0"/>
        <w:autoSpaceDE/>
        <w:autoSpaceDN/>
        <w:bidi w:val="0"/>
        <w:adjustRightInd/>
        <w:snapToGrid/>
        <w:jc w:val="center"/>
        <w:textAlignment w:val="auto"/>
        <w:rPr>
          <w:rFonts w:hint="eastAsia" w:cs="Times New Roman"/>
          <w:b w:val="0"/>
          <w:bCs w:val="0"/>
          <w:color w:val="auto"/>
          <w:kern w:val="0"/>
          <w:sz w:val="20"/>
          <w:szCs w:val="20"/>
          <w:highlight w:val="none"/>
          <w:lang w:val="en-US" w:eastAsia="zh-CN"/>
        </w:rPr>
      </w:pPr>
      <w:r>
        <w:rPr>
          <w:color w:val="auto"/>
        </w:rPr>
        <w:drawing>
          <wp:inline distT="0" distB="0" distL="114300" distR="114300">
            <wp:extent cx="2857500" cy="118110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2857500" cy="1181100"/>
                    </a:xfrm>
                    <a:prstGeom prst="rect">
                      <a:avLst/>
                    </a:prstGeom>
                    <a:noFill/>
                    <a:ln>
                      <a:noFill/>
                    </a:ln>
                  </pic:spPr>
                </pic:pic>
              </a:graphicData>
            </a:graphic>
          </wp:inline>
        </w:drawing>
      </w:r>
    </w:p>
    <w:p>
      <w:pPr>
        <w:keepNext/>
        <w:keepLines/>
        <w:pageBreakBefore w:val="0"/>
        <w:widowControl w:val="0"/>
        <w:suppressLineNumbers w:val="0"/>
        <w:kinsoku/>
        <w:wordWrap/>
        <w:overflowPunct/>
        <w:topLinePunct w:val="0"/>
        <w:autoSpaceDE/>
        <w:autoSpaceDN/>
        <w:bidi w:val="0"/>
        <w:adjustRightInd/>
        <w:snapToGrid/>
        <w:jc w:val="center"/>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Fig 1. Simply illustration for the PSD different between carriers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eastAsia="宋体"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In Fig 1., there are three PSD differences, where X and Y are the UE received PSD</w:t>
      </w:r>
      <w:r>
        <w:rPr>
          <w:rFonts w:hint="eastAsia" w:cs="Times New Roman"/>
          <w:b w:val="0"/>
          <w:bCs w:val="0"/>
          <w:color w:val="auto"/>
          <w:kern w:val="0"/>
          <w:sz w:val="20"/>
          <w:szCs w:val="20"/>
          <w:highlight w:val="none"/>
          <w:lang w:val="en-US" w:eastAsia="ko-KR"/>
        </w:rPr>
        <w:t xml:space="preserve"> difference between carriers of co-located adjacent channel operators</w:t>
      </w:r>
      <w:r>
        <w:rPr>
          <w:rFonts w:hint="eastAsia" w:cs="Times New Roman"/>
          <w:b w:val="0"/>
          <w:bCs w:val="0"/>
          <w:color w:val="auto"/>
          <w:kern w:val="0"/>
          <w:sz w:val="20"/>
          <w:szCs w:val="20"/>
          <w:highlight w:val="none"/>
          <w:lang w:val="en-US" w:eastAsia="zh-CN"/>
        </w:rPr>
        <w:t xml:space="preserve"> in </w:t>
      </w:r>
      <w:r>
        <w:rPr>
          <w:rFonts w:ascii="Times New Roman" w:hAnsi="Times New Roman" w:eastAsia="宋体" w:cs="Times New Roman"/>
          <w:color w:val="auto"/>
          <w:sz w:val="20"/>
          <w:szCs w:val="20"/>
          <w:highlight w:val="none"/>
          <w:lang w:eastAsia="zh-CN"/>
        </w:rPr>
        <w:t>inter-operator deployment scenario</w:t>
      </w:r>
      <w:r>
        <w:rPr>
          <w:rFonts w:hint="eastAsia" w:cs="Times New Roman"/>
          <w:b w:val="0"/>
          <w:bCs w:val="0"/>
          <w:color w:val="auto"/>
          <w:kern w:val="0"/>
          <w:sz w:val="20"/>
          <w:szCs w:val="20"/>
          <w:highlight w:val="none"/>
          <w:lang w:val="en-US" w:eastAsia="zh-CN"/>
        </w:rPr>
        <w:t>, while Z is the UE received PSD</w:t>
      </w:r>
      <w:r>
        <w:rPr>
          <w:rFonts w:hint="eastAsia" w:cs="Times New Roman"/>
          <w:b w:val="0"/>
          <w:bCs w:val="0"/>
          <w:color w:val="auto"/>
          <w:kern w:val="0"/>
          <w:sz w:val="20"/>
          <w:szCs w:val="20"/>
          <w:highlight w:val="none"/>
          <w:lang w:val="en-US" w:eastAsia="ko-KR"/>
        </w:rPr>
        <w:t xml:space="preserve"> difference between </w:t>
      </w:r>
      <w:r>
        <w:rPr>
          <w:color w:val="auto"/>
          <w:sz w:val="20"/>
          <w:szCs w:val="20"/>
        </w:rPr>
        <w:t>the two non-contiguous CCs</w:t>
      </w:r>
      <w:r>
        <w:rPr>
          <w:rFonts w:hint="eastAsia"/>
          <w:color w:val="auto"/>
          <w:sz w:val="20"/>
          <w:szCs w:val="20"/>
          <w:lang w:val="en-US" w:eastAsia="zh-CN"/>
        </w:rPr>
        <w:t xml:space="preserve"> </w:t>
      </w:r>
      <w:r>
        <w:rPr>
          <w:rFonts w:hint="eastAsia" w:cs="Times New Roman"/>
          <w:b w:val="0"/>
          <w:bCs w:val="0"/>
          <w:color w:val="auto"/>
          <w:kern w:val="0"/>
          <w:sz w:val="20"/>
          <w:szCs w:val="20"/>
          <w:highlight w:val="none"/>
          <w:lang w:val="en-US" w:eastAsia="ko-KR"/>
        </w:rPr>
        <w:t xml:space="preserve">of </w:t>
      </w:r>
      <w:r>
        <w:rPr>
          <w:rFonts w:hint="eastAsia" w:cs="Times New Roman"/>
          <w:b w:val="0"/>
          <w:bCs w:val="0"/>
          <w:color w:val="auto"/>
          <w:kern w:val="0"/>
          <w:sz w:val="20"/>
          <w:szCs w:val="20"/>
          <w:highlight w:val="none"/>
          <w:lang w:val="en-US" w:eastAsia="zh-CN"/>
        </w:rPr>
        <w:t>the same</w:t>
      </w:r>
      <w:r>
        <w:rPr>
          <w:rFonts w:hint="eastAsia" w:cs="Times New Roman"/>
          <w:b w:val="0"/>
          <w:bCs w:val="0"/>
          <w:color w:val="auto"/>
          <w:kern w:val="0"/>
          <w:sz w:val="20"/>
          <w:szCs w:val="20"/>
          <w:highlight w:val="none"/>
          <w:lang w:val="en-US" w:eastAsia="ko-KR"/>
        </w:rPr>
        <w:t xml:space="preserve"> operators</w:t>
      </w:r>
      <w:r>
        <w:rPr>
          <w:rFonts w:hint="eastAsia" w:cs="Times New Roman"/>
          <w:b w:val="0"/>
          <w:bCs w:val="0"/>
          <w:color w:val="auto"/>
          <w:kern w:val="0"/>
          <w:sz w:val="20"/>
          <w:szCs w:val="20"/>
          <w:highlight w:val="none"/>
          <w:lang w:val="en-US" w:eastAsia="zh-CN"/>
        </w:rPr>
        <w:t>, which is up to 6dB according to the objectives, i.e. Z&lt;=6dB.</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The discussion point is the only Y value since Y is </w:t>
      </w:r>
      <w:r>
        <w:rPr>
          <w:rFonts w:ascii="Times New Roman" w:hAnsi="Times New Roman" w:eastAsia="PMingLiU" w:cs="Times New Roman"/>
          <w:color w:val="auto"/>
          <w:sz w:val="20"/>
          <w:szCs w:val="20"/>
          <w:lang w:val="en-GB" w:eastAsia="zh-TW" w:bidi="ar-SA"/>
        </w:rPr>
        <w:t>the difference between unwanted signal and the wanted carrier with the lower PSD</w:t>
      </w:r>
      <w:r>
        <w:rPr>
          <w:rFonts w:hint="eastAsia" w:cs="Times New Roman"/>
          <w:b w:val="0"/>
          <w:bCs w:val="0"/>
          <w:color w:val="auto"/>
          <w:kern w:val="0"/>
          <w:sz w:val="20"/>
          <w:szCs w:val="20"/>
          <w:highlight w:val="none"/>
          <w:lang w:val="en-US" w:eastAsia="zh-CN"/>
        </w:rPr>
        <w:t xml:space="preserve">. It is clearly that the value of Y is larger than 6dB.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the contribution [4], we observed that the power difference, PSD difference and the carrier channel bandwidths are dependent each other, since </w:t>
      </w:r>
      <w:r>
        <w:rPr>
          <w:rFonts w:hint="eastAsia"/>
          <w:color w:val="auto"/>
          <w:sz w:val="20"/>
          <w:szCs w:val="20"/>
          <w:lang w:val="en-US" w:eastAsia="zh-CN"/>
        </w:rPr>
        <w:t>PSD difference = Power different - 10l</w:t>
      </w:r>
      <w:r>
        <w:rPr>
          <w:rFonts w:hint="default"/>
          <w:color w:val="auto"/>
          <w:sz w:val="20"/>
          <w:szCs w:val="20"/>
          <w:lang w:val="en-US" w:eastAsia="zh-CN"/>
        </w:rPr>
        <w:t>og(BW</w:t>
      </w:r>
      <w:r>
        <w:rPr>
          <w:rFonts w:hint="eastAsia"/>
          <w:color w:val="auto"/>
          <w:sz w:val="20"/>
          <w:szCs w:val="20"/>
          <w:vertAlign w:val="subscript"/>
          <w:lang w:val="en-US" w:eastAsia="zh-CN"/>
        </w:rPr>
        <w:t>interference</w:t>
      </w:r>
      <w:r>
        <w:rPr>
          <w:rFonts w:hint="default"/>
          <w:color w:val="auto"/>
          <w:sz w:val="20"/>
          <w:szCs w:val="20"/>
          <w:lang w:val="en-US" w:eastAsia="zh-CN"/>
        </w:rPr>
        <w:t>/BW</w:t>
      </w:r>
      <w:r>
        <w:rPr>
          <w:rFonts w:hint="eastAsia"/>
          <w:color w:val="auto"/>
          <w:sz w:val="20"/>
          <w:szCs w:val="20"/>
          <w:vertAlign w:val="subscript"/>
          <w:lang w:val="en-US" w:eastAsia="zh-CN"/>
        </w:rPr>
        <w:t>wanted</w:t>
      </w:r>
      <w:r>
        <w:rPr>
          <w:rFonts w:hint="default"/>
          <w:color w:val="auto"/>
          <w:sz w:val="20"/>
          <w:szCs w:val="20"/>
          <w:lang w:val="en-US" w:eastAsia="zh-CN"/>
        </w:rPr>
        <w:t>)</w:t>
      </w:r>
      <w:r>
        <w:rPr>
          <w:rFonts w:hint="eastAsia"/>
          <w:color w:val="auto"/>
          <w:sz w:val="20"/>
          <w:szCs w:val="20"/>
          <w:lang w:val="en-US" w:eastAsia="zh-CN"/>
        </w:rPr>
        <w:t>.</w:t>
      </w:r>
    </w:p>
    <w:p>
      <w:pPr>
        <w:keepNext/>
        <w:keepLines/>
        <w:pageBreakBefore w:val="0"/>
        <w:widowControl/>
        <w:suppressLineNumbers w:val="0"/>
        <w:kinsoku/>
        <w:wordWrap/>
        <w:topLinePunct w:val="0"/>
        <w:bidi w:val="0"/>
        <w:snapToGrid/>
        <w:jc w:val="left"/>
        <w:rPr>
          <w:rFonts w:hint="eastAsia"/>
          <w:sz w:val="20"/>
          <w:szCs w:val="20"/>
          <w:lang w:val="en-US" w:eastAsia="zh-CN"/>
        </w:rPr>
      </w:pPr>
      <w:r>
        <w:rPr>
          <w:rFonts w:hint="eastAsia"/>
          <w:b w:val="0"/>
          <w:bCs w:val="0"/>
          <w:i w:val="0"/>
          <w:iCs w:val="0"/>
          <w:color w:val="auto"/>
          <w:sz w:val="20"/>
          <w:szCs w:val="20"/>
          <w:lang w:val="en-US" w:eastAsia="zh-CN"/>
        </w:rPr>
        <w:t>In last meeting, it was c</w:t>
      </w:r>
      <w:r>
        <w:rPr>
          <w:rFonts w:hint="eastAsia" w:eastAsia="宋体" w:cs="Times New Roman"/>
          <w:color w:val="auto"/>
          <w:kern w:val="0"/>
          <w:sz w:val="20"/>
          <w:szCs w:val="20"/>
          <w:lang w:val="en-US" w:eastAsia="zh-CN"/>
        </w:rPr>
        <w:t xml:space="preserve">onfirmed that the [PSD] </w:t>
      </w:r>
      <w:r>
        <w:rPr>
          <w:rFonts w:hint="eastAsia" w:eastAsia="宋体" w:cs="Times New Roman"/>
          <w:color w:val="auto"/>
          <w:kern w:val="0"/>
          <w:sz w:val="20"/>
          <w:szCs w:val="20"/>
          <w:lang w:val="en-GB" w:eastAsia="zh-TW"/>
        </w:rPr>
        <w:t xml:space="preserve">difference </w:t>
      </w:r>
      <w:r>
        <w:rPr>
          <w:rFonts w:hint="eastAsia" w:eastAsia="宋体" w:cs="Times New Roman"/>
          <w:color w:val="auto"/>
          <w:kern w:val="0"/>
          <w:sz w:val="20"/>
          <w:szCs w:val="20"/>
          <w:lang w:val="en-US" w:eastAsia="zh-CN"/>
        </w:rPr>
        <w:t xml:space="preserve">should be </w:t>
      </w:r>
      <w:r>
        <w:rPr>
          <w:rFonts w:hint="eastAsia" w:eastAsia="宋体" w:cs="Times New Roman"/>
          <w:color w:val="auto"/>
          <w:kern w:val="0"/>
          <w:sz w:val="20"/>
          <w:szCs w:val="20"/>
          <w:lang w:val="en-GB" w:eastAsia="zh-TW"/>
        </w:rPr>
        <w:t>from UE side</w:t>
      </w:r>
      <w:r>
        <w:rPr>
          <w:rFonts w:hint="eastAsia" w:eastAsia="宋体" w:cs="Times New Roman"/>
          <w:color w:val="auto"/>
          <w:kern w:val="0"/>
          <w:sz w:val="20"/>
          <w:szCs w:val="20"/>
          <w:lang w:val="en-US" w:eastAsia="zh-CN"/>
        </w:rPr>
        <w:t>. In current AC</w:t>
      </w:r>
      <w:r>
        <w:rPr>
          <w:rFonts w:hint="eastAsia" w:cs="Times New Roman"/>
          <w:color w:val="auto"/>
          <w:kern w:val="0"/>
          <w:sz w:val="20"/>
          <w:szCs w:val="20"/>
          <w:lang w:val="en-US" w:eastAsia="zh-CN"/>
        </w:rPr>
        <w:t>S/IBB</w:t>
      </w:r>
      <w:r>
        <w:rPr>
          <w:rFonts w:hint="eastAsia" w:eastAsia="宋体" w:cs="Times New Roman"/>
          <w:color w:val="auto"/>
          <w:kern w:val="0"/>
          <w:sz w:val="20"/>
          <w:szCs w:val="20"/>
          <w:lang w:val="en-US" w:eastAsia="zh-CN"/>
        </w:rPr>
        <w:t xml:space="preserve"> test, the BW</w:t>
      </w:r>
      <w:r>
        <w:rPr>
          <w:rFonts w:hint="default" w:eastAsia="宋体" w:cs="Times New Roman"/>
          <w:color w:val="auto"/>
          <w:kern w:val="0"/>
          <w:sz w:val="20"/>
          <w:szCs w:val="20"/>
          <w:vertAlign w:val="subscript"/>
          <w:lang w:val="en-US" w:eastAsia="zh-CN"/>
        </w:rPr>
        <w:t>interferer</w:t>
      </w:r>
      <w:r>
        <w:rPr>
          <w:rFonts w:hint="eastAsia" w:eastAsia="宋体" w:cs="Times New Roman"/>
          <w:color w:val="auto"/>
          <w:kern w:val="0"/>
          <w:sz w:val="20"/>
          <w:szCs w:val="20"/>
          <w:vertAlign w:val="subscript"/>
          <w:lang w:val="en-US" w:eastAsia="zh-CN"/>
        </w:rPr>
        <w:t xml:space="preserve"> </w:t>
      </w:r>
      <w:r>
        <w:rPr>
          <w:rFonts w:hint="eastAsia" w:eastAsia="宋体" w:cs="Times New Roman"/>
          <w:color w:val="auto"/>
          <w:kern w:val="0"/>
          <w:sz w:val="20"/>
          <w:szCs w:val="20"/>
          <w:lang w:val="en-US" w:eastAsia="zh-CN"/>
        </w:rPr>
        <w:t>=5MHz</w:t>
      </w:r>
      <w:r>
        <w:rPr>
          <w:rFonts w:hint="eastAsia" w:cs="Times New Roman"/>
          <w:color w:val="auto"/>
          <w:kern w:val="0"/>
          <w:sz w:val="20"/>
          <w:szCs w:val="20"/>
          <w:lang w:val="en-US" w:eastAsia="zh-CN"/>
        </w:rPr>
        <w:t xml:space="preserve"> is adopted, we think this test configuration should be reused for fragment carriers in a single Rx RF chain. Then look at the existing intra-band DL NC CA case, the largest PCC channel bandwidth is 40MHz (for CA_n25(2A) where the </w:t>
      </w:r>
      <w:r>
        <w:rPr>
          <w:rFonts w:hint="eastAsia" w:cs="Arial"/>
          <w:color w:val="auto"/>
          <w:sz w:val="20"/>
          <w:szCs w:val="20"/>
          <w:lang w:val="en-US" w:eastAsia="zh-CN"/>
        </w:rPr>
        <w:t>a</w:t>
      </w:r>
      <w:r>
        <w:rPr>
          <w:rFonts w:cs="Arial"/>
          <w:color w:val="auto"/>
          <w:sz w:val="20"/>
          <w:szCs w:val="20"/>
        </w:rPr>
        <w:t>ggregated channel bandwidth (PCC+SCC)</w:t>
      </w:r>
      <w:r>
        <w:rPr>
          <w:rFonts w:hint="eastAsia" w:cs="Arial"/>
          <w:color w:val="auto"/>
          <w:sz w:val="20"/>
          <w:szCs w:val="20"/>
          <w:lang w:val="en-US" w:eastAsia="zh-CN"/>
        </w:rPr>
        <w:t>= 40MHz +5MHz</w:t>
      </w:r>
      <w:r>
        <w:rPr>
          <w:rFonts w:hint="eastAsia" w:cs="Times New Roman"/>
          <w:color w:val="auto"/>
          <w:kern w:val="0"/>
          <w:sz w:val="20"/>
          <w:szCs w:val="20"/>
          <w:lang w:val="en-US" w:eastAsia="zh-CN"/>
        </w:rPr>
        <w:t>), which is the</w:t>
      </w:r>
      <w:r>
        <w:rPr>
          <w:rFonts w:ascii="Times New Roman" w:hAnsi="Times New Roman" w:eastAsia="PMingLiU" w:cs="Times New Roman"/>
          <w:color w:val="auto"/>
          <w:sz w:val="20"/>
          <w:szCs w:val="20"/>
          <w:lang w:val="en-GB" w:eastAsia="zh-TW" w:bidi="ar-SA"/>
        </w:rPr>
        <w:t xml:space="preserve"> wanted carrier with the lower PSD</w:t>
      </w:r>
      <w:r>
        <w:rPr>
          <w:rFonts w:hint="eastAsia" w:eastAsia="宋体" w:cs="Times New Roman"/>
          <w:color w:val="auto"/>
          <w:sz w:val="20"/>
          <w:szCs w:val="20"/>
          <w:lang w:val="en-US" w:eastAsia="zh-CN" w:bidi="ar-SA"/>
        </w:rPr>
        <w:t xml:space="preserve"> (assume the power for 40MHz PCC and 20MHZ SCC are the same). </w:t>
      </w:r>
    </w:p>
    <w:p>
      <w:pPr>
        <w:keepNext/>
        <w:keepLines/>
        <w:pageBreakBefore w:val="0"/>
        <w:widowControl/>
        <w:suppressLineNumbers w:val="0"/>
        <w:kinsoku/>
        <w:wordWrap/>
        <w:topLinePunct w:val="0"/>
        <w:bidi w:val="0"/>
        <w:snapToGrid/>
        <w:jc w:val="left"/>
        <w:rPr>
          <w:rFonts w:hint="default"/>
          <w:sz w:val="20"/>
          <w:szCs w:val="20"/>
          <w:lang w:val="en-US" w:eastAsia="zh-CN"/>
        </w:rPr>
      </w:pPr>
      <w:r>
        <w:rPr>
          <w:rFonts w:hint="eastAsia"/>
          <w:sz w:val="20"/>
          <w:szCs w:val="20"/>
          <w:lang w:val="en-US" w:eastAsia="zh-CN"/>
        </w:rPr>
        <w:t>In our understanding, the UE received power could be calculated as: P</w:t>
      </w:r>
      <w:r>
        <w:rPr>
          <w:rFonts w:hint="eastAsia"/>
          <w:sz w:val="20"/>
          <w:szCs w:val="20"/>
          <w:vertAlign w:val="subscript"/>
          <w:lang w:val="en-US" w:eastAsia="zh-CN"/>
        </w:rPr>
        <w:t>tx</w:t>
      </w:r>
      <w:r>
        <w:rPr>
          <w:rFonts w:hint="eastAsia"/>
          <w:sz w:val="20"/>
          <w:szCs w:val="20"/>
          <w:lang w:val="en-US" w:eastAsia="zh-CN"/>
        </w:rPr>
        <w:t>+ G</w:t>
      </w:r>
      <w:r>
        <w:rPr>
          <w:rFonts w:hint="eastAsia"/>
          <w:sz w:val="20"/>
          <w:szCs w:val="20"/>
          <w:vertAlign w:val="subscript"/>
          <w:lang w:val="en-US" w:eastAsia="zh-CN"/>
        </w:rPr>
        <w:t>tx</w:t>
      </w:r>
      <w:r>
        <w:rPr>
          <w:rFonts w:hint="eastAsia"/>
          <w:sz w:val="20"/>
          <w:szCs w:val="20"/>
          <w:lang w:val="en-US" w:eastAsia="zh-CN"/>
        </w:rPr>
        <w:t>- loss +G</w:t>
      </w:r>
      <w:r>
        <w:rPr>
          <w:rFonts w:hint="eastAsia"/>
          <w:sz w:val="20"/>
          <w:szCs w:val="20"/>
          <w:vertAlign w:val="subscript"/>
          <w:lang w:val="en-US" w:eastAsia="zh-CN"/>
        </w:rPr>
        <w:t>rx</w:t>
      </w:r>
      <w:r>
        <w:rPr>
          <w:rFonts w:hint="eastAsia"/>
          <w:sz w:val="20"/>
          <w:szCs w:val="20"/>
          <w:lang w:val="en-US" w:eastAsia="zh-CN"/>
        </w:rPr>
        <w:t>, where P</w:t>
      </w:r>
      <w:r>
        <w:rPr>
          <w:rFonts w:hint="eastAsia"/>
          <w:sz w:val="20"/>
          <w:szCs w:val="20"/>
          <w:vertAlign w:val="subscript"/>
          <w:lang w:val="en-US" w:eastAsia="zh-CN"/>
        </w:rPr>
        <w:t xml:space="preserve">tx </w:t>
      </w:r>
      <w:r>
        <w:rPr>
          <w:rFonts w:hint="eastAsia"/>
          <w:sz w:val="20"/>
          <w:szCs w:val="20"/>
          <w:lang w:val="en-US" w:eastAsia="zh-CN"/>
        </w:rPr>
        <w:t>is the gNB maximum transmission power, and G</w:t>
      </w:r>
      <w:r>
        <w:rPr>
          <w:rFonts w:hint="eastAsia"/>
          <w:sz w:val="20"/>
          <w:szCs w:val="20"/>
          <w:vertAlign w:val="subscript"/>
          <w:lang w:val="en-US" w:eastAsia="zh-CN"/>
        </w:rPr>
        <w:t>tx</w:t>
      </w:r>
      <w:r>
        <w:rPr>
          <w:rFonts w:hint="eastAsia"/>
          <w:sz w:val="20"/>
          <w:szCs w:val="20"/>
          <w:lang w:val="en-US" w:eastAsia="zh-CN"/>
        </w:rPr>
        <w:t xml:space="preserve"> and G</w:t>
      </w:r>
      <w:r>
        <w:rPr>
          <w:rFonts w:hint="eastAsia"/>
          <w:sz w:val="20"/>
          <w:szCs w:val="20"/>
          <w:vertAlign w:val="subscript"/>
          <w:lang w:val="en-US" w:eastAsia="zh-CN"/>
        </w:rPr>
        <w:t>rx</w:t>
      </w:r>
      <w:r>
        <w:rPr>
          <w:rFonts w:hint="eastAsia"/>
          <w:sz w:val="20"/>
          <w:szCs w:val="20"/>
          <w:lang w:val="en-US" w:eastAsia="zh-CN"/>
        </w:rPr>
        <w:t xml:space="preserve"> are the antenna gain of BS Tx antenna gain and UE Rx antenna gain, respectively. Loss is mainly the path loss. </w:t>
      </w:r>
    </w:p>
    <w:p>
      <w:pPr>
        <w:keepNext/>
        <w:keepLines/>
        <w:pageBreakBefore w:val="0"/>
        <w:widowControl/>
        <w:suppressLineNumbers w:val="0"/>
        <w:kinsoku/>
        <w:wordWrap/>
        <w:topLinePunct w:val="0"/>
        <w:bidi w:val="0"/>
        <w:snapToGrid/>
        <w:jc w:val="left"/>
        <w:rPr>
          <w:rFonts w:hint="eastAsia"/>
          <w:color w:val="auto"/>
          <w:kern w:val="0"/>
          <w:sz w:val="20"/>
          <w:highlight w:val="none"/>
          <w:lang w:val="en-US" w:eastAsia="zh-CN"/>
        </w:rPr>
      </w:pPr>
      <w:r>
        <w:rPr>
          <w:rFonts w:hint="eastAsia" w:cs="Times New Roman"/>
          <w:b w:val="0"/>
          <w:bCs w:val="0"/>
          <w:color w:val="auto"/>
          <w:kern w:val="0"/>
          <w:sz w:val="20"/>
          <w:szCs w:val="20"/>
          <w:highlight w:val="none"/>
          <w:lang w:val="en-US" w:eastAsia="zh-CN" w:bidi="ar-SA"/>
        </w:rPr>
        <w:t xml:space="preserve">For </w:t>
      </w:r>
      <w:r>
        <w:rPr>
          <w:rFonts w:hint="eastAsia" w:ascii="Times New Roman" w:hAnsi="Times New Roman" w:eastAsia="宋体" w:cs="Times New Roman"/>
          <w:b w:val="0"/>
          <w:bCs w:val="0"/>
          <w:color w:val="auto"/>
          <w:kern w:val="0"/>
          <w:sz w:val="20"/>
          <w:szCs w:val="20"/>
          <w:highlight w:val="none"/>
          <w:lang w:val="en-US" w:eastAsia="ko-KR" w:bidi="ar-SA"/>
        </w:rPr>
        <w:t>co-located a</w:t>
      </w:r>
      <w:r>
        <w:rPr>
          <w:rFonts w:hint="eastAsia" w:cs="Times New Roman"/>
          <w:b w:val="0"/>
          <w:bCs w:val="0"/>
          <w:color w:val="auto"/>
          <w:kern w:val="0"/>
          <w:sz w:val="20"/>
          <w:szCs w:val="20"/>
          <w:highlight w:val="none"/>
          <w:lang w:val="en-US" w:eastAsia="ko-KR" w:bidi="ar-SA"/>
        </w:rPr>
        <w:t>djacent channel operators</w:t>
      </w:r>
      <w:r>
        <w:rPr>
          <w:rFonts w:hint="eastAsia" w:cs="Times New Roman"/>
          <w:b w:val="0"/>
          <w:bCs w:val="0"/>
          <w:color w:val="auto"/>
          <w:kern w:val="0"/>
          <w:sz w:val="20"/>
          <w:szCs w:val="20"/>
          <w:highlight w:val="none"/>
          <w:lang w:val="en-US" w:eastAsia="zh-CN" w:bidi="ar-SA"/>
        </w:rPr>
        <w:t xml:space="preserve">, </w:t>
      </w:r>
      <w:r>
        <w:rPr>
          <w:rFonts w:hint="eastAsia" w:cs="Times New Roman"/>
          <w:b w:val="0"/>
          <w:bCs w:val="0"/>
          <w:color w:val="auto"/>
          <w:kern w:val="0"/>
          <w:sz w:val="20"/>
          <w:szCs w:val="20"/>
          <w:highlight w:val="none"/>
          <w:lang w:val="en-US" w:eastAsia="zh-CN"/>
        </w:rPr>
        <w:t xml:space="preserve">our understanding is that the co-located gNBs in inter-operator deployment scenario means sharing the same site/tower for the co-location BS from the different operators. The geographic distance between the two </w:t>
      </w:r>
      <w:r>
        <w:rPr>
          <w:rFonts w:hint="eastAsia" w:ascii="Times New Roman" w:hAnsi="Times New Roman" w:eastAsia="宋体" w:cs="Times New Roman"/>
          <w:b w:val="0"/>
          <w:bCs w:val="0"/>
          <w:color w:val="auto"/>
          <w:kern w:val="0"/>
          <w:sz w:val="20"/>
          <w:szCs w:val="20"/>
          <w:highlight w:val="none"/>
          <w:lang w:val="en-US" w:eastAsia="ko-KR" w:bidi="ar-SA"/>
        </w:rPr>
        <w:t xml:space="preserve">co-located </w:t>
      </w:r>
      <w:r>
        <w:rPr>
          <w:rFonts w:hint="eastAsia" w:cs="Times New Roman"/>
          <w:b w:val="0"/>
          <w:bCs w:val="0"/>
          <w:color w:val="auto"/>
          <w:kern w:val="0"/>
          <w:sz w:val="20"/>
          <w:szCs w:val="20"/>
          <w:highlight w:val="none"/>
          <w:lang w:val="en-US" w:eastAsia="zh-CN" w:bidi="ar-SA"/>
        </w:rPr>
        <w:t xml:space="preserve">gNBs can be ignored, which means the path loss for different UE received carriers are the same. And usually omnidirectional antenna is used in UE side which means the </w:t>
      </w:r>
      <w:r>
        <w:rPr>
          <w:rFonts w:hint="eastAsia"/>
          <w:sz w:val="20"/>
          <w:szCs w:val="20"/>
          <w:lang w:val="en-US" w:eastAsia="zh-CN"/>
        </w:rPr>
        <w:t>G</w:t>
      </w:r>
      <w:r>
        <w:rPr>
          <w:rFonts w:hint="eastAsia"/>
          <w:sz w:val="20"/>
          <w:szCs w:val="20"/>
          <w:vertAlign w:val="subscript"/>
          <w:lang w:val="en-US" w:eastAsia="zh-CN"/>
        </w:rPr>
        <w:t xml:space="preserve">rx </w:t>
      </w:r>
      <w:r>
        <w:rPr>
          <w:rFonts w:hint="eastAsia" w:cs="Times New Roman"/>
          <w:b w:val="0"/>
          <w:bCs w:val="0"/>
          <w:color w:val="auto"/>
          <w:kern w:val="0"/>
          <w:sz w:val="20"/>
          <w:szCs w:val="20"/>
          <w:highlight w:val="none"/>
          <w:lang w:val="en-US" w:eastAsia="zh-CN" w:bidi="ar-SA"/>
        </w:rPr>
        <w:t xml:space="preserve">could be ignored. Then </w:t>
      </w:r>
      <w:r>
        <w:rPr>
          <w:rFonts w:hint="eastAsia"/>
          <w:sz w:val="20"/>
          <w:szCs w:val="20"/>
          <w:lang w:val="en-US" w:eastAsia="zh-CN"/>
        </w:rPr>
        <w:t>UE received power depends on P</w:t>
      </w:r>
      <w:r>
        <w:rPr>
          <w:rFonts w:hint="eastAsia"/>
          <w:sz w:val="20"/>
          <w:szCs w:val="20"/>
          <w:vertAlign w:val="subscript"/>
          <w:lang w:val="en-US" w:eastAsia="zh-CN"/>
        </w:rPr>
        <w:t>tx</w:t>
      </w:r>
      <w:r>
        <w:rPr>
          <w:rFonts w:hint="eastAsia"/>
          <w:sz w:val="20"/>
          <w:szCs w:val="20"/>
          <w:lang w:val="en-US" w:eastAsia="zh-CN"/>
        </w:rPr>
        <w:t>+ G</w:t>
      </w:r>
      <w:r>
        <w:rPr>
          <w:rFonts w:hint="eastAsia"/>
          <w:sz w:val="20"/>
          <w:szCs w:val="20"/>
          <w:vertAlign w:val="subscript"/>
          <w:lang w:val="en-US" w:eastAsia="zh-CN"/>
        </w:rPr>
        <w:t>tx</w:t>
      </w:r>
      <w:r>
        <w:rPr>
          <w:rFonts w:hint="eastAsia" w:cs="Times New Roman"/>
          <w:b w:val="0"/>
          <w:bCs w:val="0"/>
          <w:color w:val="auto"/>
          <w:kern w:val="0"/>
          <w:sz w:val="20"/>
          <w:szCs w:val="20"/>
          <w:highlight w:val="none"/>
          <w:lang w:val="en-US" w:eastAsia="zh-CN" w:bidi="ar-SA"/>
        </w:rPr>
        <w:t xml:space="preserve">. However, due to antenna pattern for different gNB may be different for different operators, and usually </w:t>
      </w:r>
      <w:r>
        <w:rPr>
          <w:rFonts w:hint="eastAsia"/>
          <w:color w:val="auto"/>
          <w:kern w:val="0"/>
          <w:sz w:val="20"/>
          <w:highlight w:val="none"/>
        </w:rPr>
        <w:t>3D antenna element pattern (dB)</w:t>
      </w:r>
      <w:r>
        <w:rPr>
          <w:rFonts w:hint="eastAsia"/>
          <w:color w:val="auto"/>
          <w:kern w:val="0"/>
          <w:sz w:val="20"/>
          <w:highlight w:val="none"/>
          <w:lang w:val="en-US" w:eastAsia="zh-CN"/>
        </w:rPr>
        <w:t xml:space="preserve"> is used in gNB. In 3GPP, for example TR38.803, there are</w:t>
      </w:r>
      <w:r>
        <w:rPr>
          <w:rFonts w:hint="eastAsia"/>
          <w:color w:val="auto"/>
          <w:kern w:val="0"/>
          <w:sz w:val="20"/>
          <w:highlight w:val="none"/>
          <w:lang w:eastAsia="zh-CN"/>
        </w:rPr>
        <w:t xml:space="preserve"> BS antenna element pattern</w:t>
      </w:r>
      <w:r>
        <w:rPr>
          <w:rFonts w:hint="eastAsia"/>
          <w:color w:val="auto"/>
          <w:kern w:val="0"/>
          <w:sz w:val="20"/>
          <w:highlight w:val="none"/>
          <w:lang w:val="en-US" w:eastAsia="zh-CN"/>
        </w:rPr>
        <w:t xml:space="preserve"> defined for different </w:t>
      </w:r>
      <w:r>
        <w:rPr>
          <w:rFonts w:hint="eastAsia"/>
          <w:color w:val="auto"/>
          <w:kern w:val="0"/>
          <w:sz w:val="20"/>
          <w:highlight w:val="none"/>
          <w:lang w:eastAsia="zh-CN"/>
        </w:rPr>
        <w:t>scenario</w:t>
      </w:r>
      <w:r>
        <w:rPr>
          <w:rFonts w:hint="eastAsia"/>
          <w:color w:val="auto"/>
          <w:kern w:val="0"/>
          <w:sz w:val="20"/>
          <w:highlight w:val="none"/>
          <w:lang w:val="en-US" w:eastAsia="zh-CN"/>
        </w:rPr>
        <w:t xml:space="preserve">s. If only consider the same panel configurations for different BS antenna, then the delta received power from UE can be roughly derived from </w:t>
      </w:r>
      <w:r>
        <w:rPr>
          <w:rFonts w:hint="eastAsia"/>
          <w:color w:val="auto"/>
          <w:kern w:val="0"/>
          <w:sz w:val="20"/>
          <w:highlight w:val="none"/>
          <w:lang w:eastAsia="zh-CN"/>
        </w:rPr>
        <w:t xml:space="preserve">antenna element </w:t>
      </w:r>
      <w:r>
        <w:rPr>
          <w:rFonts w:hint="eastAsia"/>
          <w:color w:val="auto"/>
          <w:kern w:val="0"/>
          <w:sz w:val="20"/>
          <w:highlight w:val="none"/>
          <w:lang w:val="en-US" w:eastAsia="zh-CN"/>
        </w:rPr>
        <w:t>gain delta, similar as [7].</w:t>
      </w:r>
    </w:p>
    <w:p>
      <w:pPr>
        <w:keepNext/>
        <w:keepLines/>
        <w:pageBreakBefore w:val="0"/>
        <w:widowControl/>
        <w:suppressLineNumbers w:val="0"/>
        <w:kinsoku/>
        <w:wordWrap/>
        <w:topLinePunct w:val="0"/>
        <w:bidi w:val="0"/>
        <w:snapToGrid/>
        <w:jc w:val="left"/>
        <w:rPr>
          <w:rFonts w:hint="default"/>
          <w:color w:val="auto"/>
          <w:kern w:val="0"/>
          <w:sz w:val="20"/>
          <w:highlight w:val="none"/>
          <w:lang w:val="en-US" w:eastAsia="zh-CN"/>
        </w:rPr>
      </w:pPr>
      <w:r>
        <w:rPr>
          <w:rFonts w:hint="eastAsia"/>
          <w:color w:val="auto"/>
          <w:kern w:val="0"/>
          <w:sz w:val="20"/>
          <w:highlight w:val="none"/>
          <w:lang w:val="en-US" w:eastAsia="zh-CN"/>
        </w:rPr>
        <w:t>However, if consider different panel configurations for different BS antenna, then the delta received power from UE would be different, and also it may not practical to compare with 0 degree and 60 degree since the interference between the two gNBs should be considered.</w:t>
      </w:r>
    </w:p>
    <w:p>
      <w:pPr>
        <w:keepNext/>
        <w:keepLines/>
        <w:pageBreakBefore w:val="0"/>
        <w:widowControl w:val="0"/>
        <w:numPr>
          <w:ilvl w:val="0"/>
          <w:numId w:val="0"/>
        </w:numPr>
        <w:suppressLineNumbers w:val="0"/>
        <w:kinsoku/>
        <w:wordWrap/>
        <w:overflowPunct/>
        <w:topLinePunct w:val="0"/>
        <w:autoSpaceDE/>
        <w:autoSpaceDN/>
        <w:bidi w:val="0"/>
        <w:adjustRightInd/>
        <w:snapToGrid/>
        <w:jc w:val="left"/>
        <w:textAlignment w:val="auto"/>
        <w:rPr>
          <w:rFonts w:hint="eastAsia" w:eastAsia="宋体"/>
          <w:b/>
          <w:bCs/>
          <w:i/>
          <w:iCs/>
          <w:color w:val="auto"/>
          <w:sz w:val="20"/>
          <w:szCs w:val="20"/>
          <w:lang w:val="en-US" w:eastAsia="zh-CN"/>
        </w:rPr>
      </w:pPr>
      <w:r>
        <w:rPr>
          <w:rFonts w:hint="eastAsia"/>
          <w:b/>
          <w:bCs/>
          <w:i/>
          <w:iCs/>
          <w:color w:val="auto"/>
          <w:sz w:val="20"/>
          <w:szCs w:val="20"/>
          <w:lang w:val="en-US" w:eastAsia="zh-CN"/>
        </w:rPr>
        <w:t xml:space="preserve">Proposal 1. The </w:t>
      </w:r>
      <w:r>
        <w:rPr>
          <w:rFonts w:hint="eastAsia" w:ascii="Times New Roman" w:hAnsi="Times New Roman" w:eastAsia="宋体" w:cs="Times New Roman"/>
          <w:b/>
          <w:bCs/>
          <w:i/>
          <w:iCs/>
          <w:color w:val="auto"/>
          <w:sz w:val="20"/>
          <w:szCs w:val="20"/>
          <w:lang w:val="en-US" w:eastAsia="zh-CN" w:bidi="ar-SA"/>
        </w:rPr>
        <w:t>[PSD] difference</w:t>
      </w:r>
      <w:r>
        <w:rPr>
          <w:rFonts w:hint="eastAsia" w:eastAsia="宋体"/>
          <w:b/>
          <w:bCs/>
          <w:i/>
          <w:iCs/>
          <w:color w:val="auto"/>
          <w:sz w:val="20"/>
          <w:szCs w:val="20"/>
          <w:lang w:eastAsia="zh-CN"/>
        </w:rPr>
        <w:t xml:space="preserve"> should assume &gt;6dB PSD imbalance, </w:t>
      </w:r>
      <w:r>
        <w:rPr>
          <w:rFonts w:hint="eastAsia" w:eastAsia="宋体"/>
          <w:b/>
          <w:bCs/>
          <w:i/>
          <w:iCs/>
          <w:color w:val="auto"/>
          <w:sz w:val="20"/>
          <w:szCs w:val="20"/>
          <w:lang w:val="en-US" w:eastAsia="zh-CN"/>
        </w:rPr>
        <w:t xml:space="preserve">considering </w:t>
      </w:r>
      <w:r>
        <w:rPr>
          <w:rFonts w:hint="eastAsia"/>
          <w:b/>
          <w:bCs/>
          <w:i/>
          <w:iCs/>
          <w:color w:val="auto"/>
          <w:kern w:val="2"/>
          <w:sz w:val="20"/>
          <w:lang w:val="en-US" w:eastAsia="zh-CN"/>
        </w:rPr>
        <w:t xml:space="preserve">different panel configurations for different BS antenna, and different channel bandwidths of wanted carrier and </w:t>
      </w:r>
      <w:r>
        <w:rPr>
          <w:rFonts w:hint="eastAsia" w:eastAsia="宋体"/>
          <w:b/>
          <w:bCs/>
          <w:i/>
          <w:iCs/>
          <w:color w:val="auto"/>
          <w:sz w:val="20"/>
          <w:szCs w:val="20"/>
          <w:lang w:eastAsia="zh-CN"/>
        </w:rPr>
        <w:t xml:space="preserve">interfering </w:t>
      </w:r>
      <w:r>
        <w:rPr>
          <w:rFonts w:hint="eastAsia"/>
          <w:b/>
          <w:bCs/>
          <w:i/>
          <w:iCs/>
          <w:color w:val="auto"/>
          <w:kern w:val="2"/>
          <w:sz w:val="20"/>
          <w:lang w:val="en-US" w:eastAsia="zh-CN"/>
        </w:rPr>
        <w:t>carrier.</w:t>
      </w:r>
    </w:p>
    <w:p>
      <w:pPr>
        <w:keepNext/>
        <w:keepLines/>
        <w:pageBreakBefore w:val="0"/>
        <w:widowControl w:val="0"/>
        <w:suppressLineNumbers w:val="0"/>
        <w:kinsoku/>
        <w:wordWrap/>
        <w:overflowPunct/>
        <w:topLinePunct w:val="0"/>
        <w:autoSpaceDE/>
        <w:autoSpaceDN/>
        <w:bidi w:val="0"/>
        <w:adjustRightInd/>
        <w:snapToGrid/>
        <w:spacing w:line="260" w:lineRule="auto"/>
        <w:jc w:val="left"/>
        <w:textAlignment w:val="auto"/>
        <w:outlineLvl w:val="1"/>
        <w:rPr>
          <w:rFonts w:hint="eastAsia"/>
          <w:b/>
          <w:color w:val="auto"/>
          <w:sz w:val="20"/>
          <w:highlight w:val="none"/>
          <w:u w:val="single"/>
          <w:lang w:val="en-US" w:eastAsia="zh-CN"/>
        </w:rPr>
      </w:pPr>
      <w:r>
        <w:rPr>
          <w:rFonts w:hint="eastAsia"/>
          <w:b/>
          <w:color w:val="auto"/>
          <w:sz w:val="20"/>
          <w:highlight w:val="none"/>
          <w:u w:val="single"/>
          <w:lang w:val="en-US" w:eastAsia="zh-CN"/>
        </w:rPr>
        <w:t>2.2 RF requirements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In the WF, it shows: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numPr>
                <w:ilvl w:val="0"/>
                <w:numId w:val="0"/>
              </w:numPr>
              <w:pBdr>
                <w:top w:val="none" w:color="auto" w:sz="0" w:space="0"/>
              </w:pBdr>
              <w:kinsoku/>
              <w:wordWrap/>
              <w:overflowPunct w:val="0"/>
              <w:topLinePunct w:val="0"/>
              <w:autoSpaceDE w:val="0"/>
              <w:autoSpaceDN w:val="0"/>
              <w:bidi w:val="0"/>
              <w:adjustRightInd w:val="0"/>
              <w:snapToGrid/>
              <w:spacing w:before="0" w:after="60"/>
              <w:textAlignment w:val="baseline"/>
              <w:outlineLvl w:val="3"/>
              <w:rPr>
                <w:rFonts w:ascii="Times New Roman" w:hAnsi="Times New Roman" w:eastAsia="宋体" w:cs="Times New Roman"/>
                <w:b/>
                <w:color w:val="auto"/>
                <w:sz w:val="20"/>
                <w:szCs w:val="20"/>
                <w:u w:val="single"/>
                <w:lang w:val="sv-SE" w:eastAsia="zh-TW" w:bidi="ar-SA"/>
              </w:rPr>
            </w:pPr>
            <w:r>
              <w:rPr>
                <w:rFonts w:ascii="Times New Roman" w:hAnsi="Times New Roman" w:eastAsia="宋体" w:cs="Times New Roman"/>
                <w:b/>
                <w:color w:val="auto"/>
                <w:sz w:val="20"/>
                <w:szCs w:val="20"/>
                <w:u w:val="single"/>
                <w:lang w:val="sv-SE" w:eastAsia="ko-KR" w:bidi="ar-SA"/>
              </w:rPr>
              <w:t>Issue 3-3: Observations of impacts on DL Rx requirements</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ind w:left="567"/>
              <w:jc w:val="left"/>
              <w:textAlignment w:val="baseline"/>
              <w:rPr>
                <w:rFonts w:ascii="Times New Roman" w:hAnsi="Times New Roman" w:eastAsia="PMingLiU" w:cs="Times New Roman"/>
                <w:color w:val="auto"/>
                <w:kern w:val="0"/>
                <w:sz w:val="20"/>
                <w:szCs w:val="20"/>
                <w:lang w:val="en-GB" w:eastAsia="zh-TW"/>
              </w:rPr>
            </w:pPr>
            <w:r>
              <w:rPr>
                <w:rFonts w:ascii="Times New Roman" w:hAnsi="Times New Roman" w:eastAsia="PMingLiU" w:cs="Times New Roman"/>
                <w:color w:val="auto"/>
                <w:kern w:val="0"/>
                <w:sz w:val="20"/>
                <w:szCs w:val="20"/>
                <w:lang w:val="en-GB" w:eastAsia="zh-TW"/>
              </w:rPr>
              <w:t>RAN4 discuss if following general aspects can be agreeable:</w:t>
            </w:r>
          </w:p>
          <w:p>
            <w:pPr>
              <w:keepNext/>
              <w:keepLines/>
              <w:pageBreakBefore w:val="0"/>
              <w:numPr>
                <w:ilvl w:val="1"/>
                <w:numId w:val="8"/>
              </w:numPr>
              <w:kinsoku/>
              <w:wordWrap/>
              <w:overflowPunct/>
              <w:topLinePunct w:val="0"/>
              <w:autoSpaceDE/>
              <w:autoSpaceDN w:val="0"/>
              <w:bidi w:val="0"/>
              <w:adjustRightInd/>
              <w:snapToGrid/>
              <w:spacing w:after="120"/>
              <w:ind w:left="1491" w:hanging="357" w:firstLineChars="0"/>
              <w:textAlignment w:val="auto"/>
              <w:rPr>
                <w:rFonts w:ascii="Times New Roman" w:hAnsi="Times New Roman" w:eastAsia="PMingLiU" w:cs="Times New Roman"/>
                <w:color w:val="auto"/>
                <w:sz w:val="20"/>
                <w:szCs w:val="20"/>
                <w:lang w:val="en-GB" w:eastAsia="zh-TW" w:bidi="ar-SA"/>
              </w:rPr>
            </w:pPr>
            <w:r>
              <w:rPr>
                <w:rFonts w:ascii="Times New Roman" w:hAnsi="Times New Roman" w:eastAsia="PMingLiU" w:cs="Times New Roman"/>
                <w:color w:val="auto"/>
                <w:sz w:val="20"/>
                <w:szCs w:val="20"/>
                <w:lang w:val="en-GB" w:eastAsia="zh-TW" w:bidi="ar-SA"/>
              </w:rPr>
              <w:t>The largest interferer power in-gap shouldn’t larger than -25dBm for fragmented carriers using a single Rx RF chain</w:t>
            </w:r>
          </w:p>
          <w:p>
            <w:pPr>
              <w:keepNext/>
              <w:keepLines/>
              <w:pageBreakBefore w:val="0"/>
              <w:numPr>
                <w:ilvl w:val="1"/>
                <w:numId w:val="8"/>
              </w:numPr>
              <w:kinsoku/>
              <w:wordWrap/>
              <w:overflowPunct/>
              <w:topLinePunct w:val="0"/>
              <w:autoSpaceDE/>
              <w:autoSpaceDN w:val="0"/>
              <w:bidi w:val="0"/>
              <w:adjustRightInd/>
              <w:snapToGrid/>
              <w:spacing w:after="120"/>
              <w:ind w:left="1491" w:hanging="357" w:firstLineChars="0"/>
              <w:textAlignment w:val="auto"/>
              <w:rPr>
                <w:rFonts w:ascii="Times New Roman" w:hAnsi="Times New Roman" w:eastAsia="PMingLiU" w:cs="Times New Roman"/>
                <w:color w:val="auto"/>
                <w:sz w:val="20"/>
                <w:szCs w:val="20"/>
                <w:lang w:val="en-GB" w:eastAsia="zh-TW" w:bidi="ar-SA"/>
              </w:rPr>
            </w:pPr>
            <w:r>
              <w:rPr>
                <w:rFonts w:ascii="Times New Roman" w:hAnsi="Times New Roman" w:eastAsia="PMingLiU" w:cs="Times New Roman"/>
                <w:color w:val="auto"/>
                <w:sz w:val="20"/>
                <w:szCs w:val="20"/>
                <w:lang w:val="en-GB" w:eastAsia="zh-TW" w:bidi="ar-SA"/>
              </w:rPr>
              <w:t>It is proposed to consider only same SCS for both CCs to ease receiver design for the common RF chain</w:t>
            </w:r>
          </w:p>
          <w:p>
            <w:pPr>
              <w:keepNext/>
              <w:keepLines/>
              <w:pageBreakBefore w:val="0"/>
              <w:numPr>
                <w:ilvl w:val="1"/>
                <w:numId w:val="8"/>
              </w:numPr>
              <w:kinsoku/>
              <w:wordWrap/>
              <w:overflowPunct/>
              <w:topLinePunct w:val="0"/>
              <w:autoSpaceDE/>
              <w:autoSpaceDN w:val="0"/>
              <w:bidi w:val="0"/>
              <w:adjustRightInd/>
              <w:snapToGrid/>
              <w:spacing w:after="120"/>
              <w:ind w:left="1491" w:hanging="357" w:firstLineChars="0"/>
              <w:textAlignment w:val="auto"/>
              <w:rPr>
                <w:rFonts w:ascii="Times New Roman" w:hAnsi="Times New Roman" w:eastAsia="PMingLiU" w:cs="Times New Roman"/>
                <w:color w:val="auto"/>
                <w:sz w:val="20"/>
                <w:szCs w:val="20"/>
                <w:lang w:val="en-GB" w:eastAsia="zh-TW" w:bidi="ar-SA"/>
              </w:rPr>
            </w:pPr>
            <w:r>
              <w:rPr>
                <w:rFonts w:ascii="Times New Roman" w:hAnsi="Times New Roman" w:eastAsia="PMingLiU" w:cs="Times New Roman"/>
                <w:color w:val="auto"/>
                <w:sz w:val="20"/>
                <w:szCs w:val="20"/>
                <w:lang w:val="en-GB" w:eastAsia="zh-TW" w:bidi="ar-SA"/>
              </w:rPr>
              <w:t>ΔRIBNC for SCC may need to be updated to reflect the filter rejection reduction of common RF chain compared to separate RF chains for each intra-band non-contiguous CA band combination. Furthermore, ΔRIBNC needs to apply to PCC too, although the value of ΔRIBNC can be different for PCC and SCC</w:t>
            </w:r>
          </w:p>
          <w:p>
            <w:pPr>
              <w:keepNext/>
              <w:keepLines/>
              <w:pageBreakBefore w:val="0"/>
              <w:numPr>
                <w:ilvl w:val="1"/>
                <w:numId w:val="8"/>
              </w:numPr>
              <w:kinsoku/>
              <w:wordWrap/>
              <w:overflowPunct/>
              <w:topLinePunct w:val="0"/>
              <w:autoSpaceDE/>
              <w:autoSpaceDN w:val="0"/>
              <w:bidi w:val="0"/>
              <w:adjustRightInd/>
              <w:snapToGrid/>
              <w:spacing w:after="120"/>
              <w:ind w:left="1491" w:hanging="357" w:firstLineChars="0"/>
              <w:textAlignment w:val="auto"/>
              <w:rPr>
                <w:rFonts w:hint="eastAsia" w:cs="v5.0.0"/>
                <w:color w:val="auto"/>
                <w:sz w:val="20"/>
                <w:szCs w:val="20"/>
                <w:vertAlign w:val="baseline"/>
                <w:lang w:val="en-US" w:eastAsia="zh-CN"/>
              </w:rPr>
            </w:pPr>
            <w:r>
              <w:rPr>
                <w:rFonts w:ascii="Times New Roman" w:hAnsi="Times New Roman" w:eastAsia="PMingLiU" w:cs="Times New Roman"/>
                <w:color w:val="auto"/>
                <w:sz w:val="20"/>
                <w:szCs w:val="20"/>
                <w:lang w:val="en-GB" w:eastAsia="zh-TW" w:bidi="ar-SA"/>
              </w:rPr>
              <w:t>RAN4 shall not consider requirements for fragmented carriers which will result in performance degradation as compared to legacy NC IB CA or – only in case of a strong in-gap interferer – single CC operation</w:t>
            </w:r>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ascii="Times New Roman" w:hAnsi="Times New Roman" w:eastAsia="宋体" w:cs="Times New Roman"/>
          <w:iCs/>
          <w:color w:val="auto"/>
          <w:sz w:val="20"/>
          <w:lang w:val="en-US" w:eastAsia="zh-CN" w:bidi="ar-SA"/>
        </w:rPr>
      </w:pPr>
      <w:r>
        <w:rPr>
          <w:rFonts w:hint="eastAsia" w:eastAsia="宋体"/>
          <w:color w:val="auto"/>
          <w:sz w:val="20"/>
          <w:szCs w:val="22"/>
          <w:lang w:val="en-US" w:eastAsia="zh-CN"/>
        </w:rPr>
        <w:t>For the largest interfer power in-gap, maximum -25dBm is aligned with the existing intra-band non-contiguous CA ACS, where</w:t>
      </w:r>
      <w:r>
        <w:rPr>
          <w:rFonts w:hint="eastAsia" w:cs="Times New Roman"/>
          <w:b w:val="0"/>
          <w:bCs w:val="0"/>
          <w:color w:val="auto"/>
          <w:kern w:val="0"/>
          <w:sz w:val="20"/>
          <w:szCs w:val="20"/>
          <w:highlight w:val="none"/>
          <w:lang w:val="en-US" w:eastAsia="zh-CN"/>
        </w:rPr>
        <w:t xml:space="preserve"> t</w:t>
      </w:r>
      <w:r>
        <w:rPr>
          <w:color w:val="auto"/>
          <w:sz w:val="20"/>
        </w:rPr>
        <w:t>he UE shall fulfil the minimum requirements all values of a single adjacent channel interferer in-gap and out-of-gap up to a –25 dBm interferer power while all downlink carriers are active</w:t>
      </w:r>
      <w:r>
        <w:rPr>
          <w:rFonts w:hint="eastAsia"/>
          <w:color w:val="auto"/>
          <w:sz w:val="20"/>
          <w:lang w:val="en-US" w:eastAsia="zh-CN"/>
        </w:rPr>
        <w:t>, w</w:t>
      </w:r>
      <w:r>
        <w:rPr>
          <w:rFonts w:hint="eastAsia" w:cs="Times New Roman"/>
          <w:b w:val="0"/>
          <w:bCs w:val="0"/>
          <w:color w:val="auto"/>
          <w:kern w:val="0"/>
          <w:sz w:val="20"/>
          <w:szCs w:val="20"/>
          <w:highlight w:val="none"/>
          <w:lang w:val="en-US" w:eastAsia="zh-CN"/>
        </w:rPr>
        <w:t xml:space="preserve">here the -25dBm is the same as the maximum input level requirements. </w:t>
      </w:r>
      <w:r>
        <w:rPr>
          <w:rFonts w:hint="eastAsia"/>
          <w:color w:val="auto"/>
          <w:sz w:val="20"/>
          <w:lang w:val="en-US" w:eastAsia="zh-CN"/>
        </w:rPr>
        <w:t>We didn</w:t>
      </w:r>
      <w:r>
        <w:rPr>
          <w:rFonts w:hint="default"/>
          <w:color w:val="auto"/>
          <w:sz w:val="20"/>
          <w:lang w:val="en-US" w:eastAsia="zh-CN"/>
        </w:rPr>
        <w:t>’</w:t>
      </w:r>
      <w:r>
        <w:rPr>
          <w:rFonts w:hint="eastAsia"/>
          <w:color w:val="auto"/>
          <w:sz w:val="20"/>
          <w:lang w:val="en-US" w:eastAsia="zh-CN"/>
        </w:rPr>
        <w:t xml:space="preserve">t see there are reasons to change it when the Rx chain is changed to </w:t>
      </w:r>
      <w:r>
        <w:rPr>
          <w:rFonts w:ascii="Times New Roman" w:hAnsi="Times New Roman" w:eastAsia="MS Mincho" w:cs="Times New Roman"/>
          <w:iCs/>
          <w:color w:val="auto"/>
          <w:sz w:val="20"/>
          <w:lang w:val="en-GB" w:eastAsia="en-US" w:bidi="ar-SA"/>
        </w:rPr>
        <w:t>fully shared RF chain</w:t>
      </w:r>
      <w:r>
        <w:rPr>
          <w:rFonts w:hint="eastAsia" w:eastAsia="宋体" w:cs="Times New Roman"/>
          <w:iCs/>
          <w:color w:val="auto"/>
          <w:sz w:val="20"/>
          <w:lang w:val="en-US" w:eastAsia="zh-CN" w:bidi="ar-SA"/>
        </w:rPr>
        <w:t xml:space="preserve"> for fragment carriers. </w:t>
      </w:r>
    </w:p>
    <w:p>
      <w:pPr>
        <w:keepNext/>
        <w:keepLines/>
        <w:pageBreakBefore w:val="0"/>
        <w:widowControl w:val="0"/>
        <w:numPr>
          <w:ilvl w:val="-1"/>
          <w:numId w:val="0"/>
        </w:numPr>
        <w:kinsoku/>
        <w:wordWrap/>
        <w:overflowPunct/>
        <w:topLinePunct w:val="0"/>
        <w:autoSpaceDE/>
        <w:autoSpaceDN/>
        <w:bidi w:val="0"/>
        <w:adjustRightInd/>
        <w:snapToGrid/>
        <w:spacing w:after="0"/>
        <w:ind w:left="0" w:firstLine="0" w:firstLineChars="0"/>
        <w:jc w:val="left"/>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cs="Times New Roman"/>
          <w:b/>
          <w:bCs/>
          <w:i/>
          <w:iCs/>
          <w:color w:val="auto"/>
          <w:kern w:val="2"/>
          <w:sz w:val="20"/>
          <w:szCs w:val="20"/>
          <w:highlight w:val="none"/>
          <w:lang w:val="en-US" w:eastAsia="zh-CN" w:bidi="ar-SA"/>
        </w:rPr>
        <w:t xml:space="preserve">Proposal 2: </w:t>
      </w:r>
      <w:r>
        <w:rPr>
          <w:rFonts w:hint="eastAsia" w:ascii="Times New Roman" w:hAnsi="Times New Roman" w:eastAsia="宋体" w:cs="Times New Roman"/>
          <w:b/>
          <w:bCs/>
          <w:i/>
          <w:iCs/>
          <w:color w:val="auto"/>
          <w:sz w:val="20"/>
          <w:szCs w:val="20"/>
          <w:highlight w:val="none"/>
          <w:lang w:val="en-US" w:eastAsia="zh-CN" w:bidi="ar-SA"/>
        </w:rPr>
        <w:t>The largest interferer power in-gap shouldn</w:t>
      </w:r>
      <w:r>
        <w:rPr>
          <w:rFonts w:hint="default" w:cs="Times New Roman"/>
          <w:b/>
          <w:bCs/>
          <w:i/>
          <w:iCs/>
          <w:color w:val="auto"/>
          <w:sz w:val="20"/>
          <w:szCs w:val="20"/>
          <w:highlight w:val="none"/>
          <w:lang w:val="en-US" w:eastAsia="zh-CN" w:bidi="ar-SA"/>
        </w:rPr>
        <w:t>’</w:t>
      </w:r>
      <w:r>
        <w:rPr>
          <w:rFonts w:hint="eastAsia" w:cs="Times New Roman"/>
          <w:b/>
          <w:bCs/>
          <w:i/>
          <w:iCs/>
          <w:color w:val="auto"/>
          <w:sz w:val="20"/>
          <w:szCs w:val="20"/>
          <w:highlight w:val="none"/>
          <w:lang w:val="en-US" w:eastAsia="zh-CN" w:bidi="ar-SA"/>
        </w:rPr>
        <w:t>t</w:t>
      </w:r>
      <w:r>
        <w:rPr>
          <w:rFonts w:hint="eastAsia" w:ascii="Times New Roman" w:hAnsi="Times New Roman" w:eastAsia="宋体" w:cs="Times New Roman"/>
          <w:b/>
          <w:bCs/>
          <w:i/>
          <w:iCs/>
          <w:color w:val="auto"/>
          <w:sz w:val="20"/>
          <w:szCs w:val="20"/>
          <w:highlight w:val="none"/>
          <w:lang w:val="en-US" w:eastAsia="zh-CN" w:bidi="ar-SA"/>
        </w:rPr>
        <w:t xml:space="preserve"> larger than -25dBm for fragmented carriers using a single Rx RF chain</w:t>
      </w:r>
      <w:r>
        <w:rPr>
          <w:rFonts w:hint="eastAsia" w:cs="Times New Roman"/>
          <w:b/>
          <w:bCs/>
          <w:i/>
          <w:iCs/>
          <w:color w:val="auto"/>
          <w:sz w:val="20"/>
          <w:szCs w:val="20"/>
          <w:highlight w:val="none"/>
          <w:lang w:val="en-US" w:eastAsia="zh-CN" w:bidi="ar-SA"/>
        </w:rPr>
        <w:t>.</w:t>
      </w:r>
    </w:p>
    <w:p>
      <w:pPr>
        <w:keepNext/>
        <w:keepLines/>
        <w:pageBreakBefore w:val="0"/>
        <w:widowControl w:val="0"/>
        <w:suppressLineNumbers w:val="0"/>
        <w:kinsoku/>
        <w:wordWrap/>
        <w:overflowPunct/>
        <w:topLinePunct w:val="0"/>
        <w:autoSpaceDE/>
        <w:autoSpaceDN/>
        <w:bidi w:val="0"/>
        <w:adjustRightInd/>
        <w:snapToGrid/>
        <w:spacing w:line="260" w:lineRule="auto"/>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i w:val="0"/>
          <w:iCs w:val="0"/>
          <w:color w:val="auto"/>
          <w:kern w:val="2"/>
          <w:sz w:val="20"/>
          <w:szCs w:val="20"/>
          <w:highlight w:val="none"/>
          <w:lang w:val="en-US" w:eastAsia="zh-CN" w:bidi="ar-SA"/>
        </w:rPr>
        <w:t xml:space="preserve">For </w:t>
      </w:r>
      <w:r>
        <w:rPr>
          <w:rFonts w:hint="eastAsia" w:cs="Times New Roman"/>
          <w:b w:val="0"/>
          <w:bCs w:val="0"/>
          <w:i w:val="0"/>
          <w:iCs w:val="0"/>
          <w:color w:val="auto"/>
          <w:kern w:val="2"/>
          <w:sz w:val="20"/>
          <w:szCs w:val="20"/>
          <w:lang w:val="en-US" w:eastAsia="zh-CN" w:bidi="ar-SA"/>
        </w:rPr>
        <w:t xml:space="preserve">the SCS, we think it related to </w:t>
      </w:r>
      <w:r>
        <w:rPr>
          <w:rFonts w:hint="eastAsia" w:cs="Times New Roman"/>
          <w:b w:val="0"/>
          <w:bCs w:val="0"/>
          <w:color w:val="auto"/>
          <w:kern w:val="0"/>
          <w:sz w:val="20"/>
          <w:szCs w:val="20"/>
          <w:highlight w:val="none"/>
          <w:lang w:val="en-US" w:eastAsia="zh-CN"/>
        </w:rPr>
        <w:t>whether to use a single FFT size which depends on the SCS for each CC. As we discussed in [5], it may be difficult and impractical to use a common FFT to handle different SCS due to the OFDM length/CP length in time domain, sampling rates per symbol are different for different SCS. But of course, a single FFT size is feasible when the SCS for different carriers/</w:t>
      </w:r>
      <w:r>
        <w:rPr>
          <w:rFonts w:ascii="Times New Roman" w:hAnsi="Times New Roman" w:eastAsia="宋体" w:cs="Times New Roman"/>
          <w:color w:val="auto"/>
          <w:kern w:val="2"/>
          <w:sz w:val="20"/>
          <w:szCs w:val="20"/>
          <w:highlight w:val="none"/>
          <w:lang w:val="en-US" w:eastAsia="zh-CN" w:bidi="ar-SA"/>
        </w:rPr>
        <w:t>fragments</w:t>
      </w:r>
      <w:r>
        <w:rPr>
          <w:rFonts w:hint="eastAsia" w:cs="Times New Roman"/>
          <w:b w:val="0"/>
          <w:bCs w:val="0"/>
          <w:color w:val="auto"/>
          <w:kern w:val="0"/>
          <w:sz w:val="20"/>
          <w:szCs w:val="20"/>
          <w:highlight w:val="none"/>
          <w:lang w:val="en-US" w:eastAsia="zh-CN"/>
        </w:rPr>
        <w:t xml:space="preserve"> are aligned but it is up to UE implementation. Therefore, we think there is no need to restrict the </w:t>
      </w:r>
      <w:r>
        <w:rPr>
          <w:rFonts w:hint="eastAsia" w:cs="Times New Roman"/>
          <w:b w:val="0"/>
          <w:bCs w:val="0"/>
          <w:color w:val="auto"/>
          <w:kern w:val="0"/>
          <w:sz w:val="20"/>
          <w:szCs w:val="20"/>
          <w:highlight w:val="none"/>
          <w:lang w:val="en-GB" w:eastAsia="zh-TW"/>
        </w:rPr>
        <w:t>only same SCS for both CCs</w:t>
      </w:r>
      <w:r>
        <w:rPr>
          <w:rFonts w:hint="eastAsia" w:cs="Times New Roman"/>
          <w:b w:val="0"/>
          <w:bCs w:val="0"/>
          <w:color w:val="auto"/>
          <w:kern w:val="0"/>
          <w:sz w:val="20"/>
          <w:szCs w:val="20"/>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spacing w:line="260" w:lineRule="auto"/>
        <w:jc w:val="left"/>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Due to it was already agreed that t</w:t>
      </w:r>
      <w:r>
        <w:rPr>
          <w:rFonts w:hint="eastAsia" w:cs="Times New Roman"/>
          <w:b w:val="0"/>
          <w:bCs w:val="0"/>
          <w:color w:val="auto"/>
          <w:kern w:val="0"/>
          <w:sz w:val="20"/>
          <w:szCs w:val="20"/>
          <w:highlight w:val="none"/>
          <w:lang w:val="en-GB" w:eastAsia="zh-CN"/>
        </w:rPr>
        <w:t>he configuration defined in Table 7.3A.2.2-1 and Table 7.3A.2.2-2 of TS 38.101-1 could be re-used for performance evaluation,</w:t>
      </w:r>
      <w:r>
        <w:rPr>
          <w:rFonts w:hint="eastAsia" w:cs="Times New Roman"/>
          <w:b w:val="0"/>
          <w:bCs w:val="0"/>
          <w:color w:val="auto"/>
          <w:kern w:val="0"/>
          <w:sz w:val="20"/>
          <w:szCs w:val="20"/>
          <w:highlight w:val="none"/>
          <w:lang w:val="en-US" w:eastAsia="zh-CN"/>
        </w:rPr>
        <w:t xml:space="preserve"> and the existing configuration are for the same SCS for both carriers, so for </w:t>
      </w:r>
      <w:r>
        <w:rPr>
          <w:color w:val="auto"/>
        </w:rPr>
        <w:t>ΔR</w:t>
      </w:r>
      <w:r>
        <w:rPr>
          <w:color w:val="auto"/>
          <w:vertAlign w:val="subscript"/>
        </w:rPr>
        <w:t>IBNC</w:t>
      </w:r>
      <w:r>
        <w:rPr>
          <w:color w:val="auto"/>
        </w:rPr>
        <w:t xml:space="preserve"> </w:t>
      </w:r>
      <w:r>
        <w:rPr>
          <w:rFonts w:hint="eastAsia"/>
          <w:color w:val="auto"/>
          <w:lang w:val="en-US" w:eastAsia="zh-CN"/>
        </w:rPr>
        <w:t>re-evaluation, same SCS for both CC should be reused, and the results should be applied to the others SCS configurations for the both CC</w:t>
      </w:r>
      <w:r>
        <w:rPr>
          <w:rFonts w:hint="eastAsia" w:cs="Times New Roman"/>
          <w:b w:val="0"/>
          <w:bCs w:val="0"/>
          <w:color w:val="auto"/>
          <w:kern w:val="0"/>
          <w:sz w:val="20"/>
          <w:szCs w:val="20"/>
          <w:highlight w:val="none"/>
          <w:lang w:val="en-US" w:eastAsia="zh-CN"/>
        </w:rPr>
        <w:t>.</w:t>
      </w:r>
    </w:p>
    <w:p>
      <w:pPr>
        <w:keepNext/>
        <w:keepLines/>
        <w:pageBreakBefore w:val="0"/>
        <w:widowControl w:val="0"/>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cs="Times New Roman"/>
          <w:b/>
          <w:bCs/>
          <w:i/>
          <w:iCs/>
          <w:color w:val="auto"/>
          <w:kern w:val="2"/>
          <w:sz w:val="20"/>
          <w:szCs w:val="20"/>
          <w:highlight w:val="none"/>
          <w:lang w:val="en-US" w:eastAsia="zh-CN" w:bidi="ar-SA"/>
        </w:rPr>
        <w:t xml:space="preserve">Proposal 3: </w:t>
      </w:r>
      <w:r>
        <w:rPr>
          <w:rFonts w:hint="eastAsia" w:ascii="Times New Roman" w:hAnsi="Times New Roman" w:eastAsia="宋体" w:cs="Times New Roman"/>
          <w:b/>
          <w:bCs/>
          <w:i/>
          <w:iCs/>
          <w:color w:val="auto"/>
          <w:sz w:val="20"/>
          <w:szCs w:val="20"/>
          <w:highlight w:val="none"/>
          <w:lang w:val="en-US" w:eastAsia="zh-CN" w:bidi="ar-SA"/>
        </w:rPr>
        <w:t xml:space="preserve">For </w:t>
      </w:r>
      <w:r>
        <w:rPr>
          <w:rFonts w:hint="default" w:ascii="Times New Roman" w:hAnsi="Times New Roman" w:eastAsia="宋体" w:cs="Times New Roman"/>
          <w:b/>
          <w:bCs/>
          <w:i/>
          <w:iCs/>
          <w:color w:val="auto"/>
          <w:sz w:val="20"/>
          <w:szCs w:val="20"/>
          <w:highlight w:val="none"/>
          <w:lang w:val="en-US" w:eastAsia="zh-CN" w:bidi="ar-SA"/>
        </w:rPr>
        <w:t>ΔR</w:t>
      </w:r>
      <w:r>
        <w:rPr>
          <w:rFonts w:hint="default" w:ascii="Times New Roman" w:hAnsi="Times New Roman" w:eastAsia="宋体" w:cs="Times New Roman"/>
          <w:b/>
          <w:bCs/>
          <w:i/>
          <w:iCs/>
          <w:color w:val="auto"/>
          <w:sz w:val="20"/>
          <w:szCs w:val="20"/>
          <w:highlight w:val="none"/>
          <w:vertAlign w:val="subscript"/>
          <w:lang w:val="en-US" w:eastAsia="zh-CN" w:bidi="ar-SA"/>
        </w:rPr>
        <w:t>IBNC</w:t>
      </w:r>
      <w:r>
        <w:rPr>
          <w:rFonts w:hint="eastAsia" w:ascii="Times New Roman" w:hAnsi="Times New Roman" w:eastAsia="宋体" w:cs="Times New Roman"/>
          <w:b/>
          <w:bCs/>
          <w:i/>
          <w:iCs/>
          <w:color w:val="auto"/>
          <w:sz w:val="20"/>
          <w:szCs w:val="20"/>
          <w:highlight w:val="none"/>
          <w:lang w:val="en-US" w:eastAsia="zh-CN" w:bidi="ar-SA"/>
        </w:rPr>
        <w:t xml:space="preserve"> re-evaluation, only the configuration of the same SCS for both CC is enough, and the results should be applied to the others SCS configurations for the both CC.</w:t>
      </w:r>
    </w:p>
    <w:p>
      <w:pPr>
        <w:keepNext/>
        <w:keepLines/>
        <w:pageBreakBefore w:val="0"/>
        <w:widowControl w:val="0"/>
        <w:numPr>
          <w:ilvl w:val="-1"/>
          <w:numId w:val="0"/>
        </w:numPr>
        <w:kinsoku/>
        <w:wordWrap/>
        <w:overflowPunct/>
        <w:topLinePunct w:val="0"/>
        <w:autoSpaceDE/>
        <w:autoSpaceDN/>
        <w:bidi w:val="0"/>
        <w:adjustRightInd/>
        <w:snapToGrid/>
        <w:spacing w:after="0"/>
        <w:ind w:left="0" w:firstLine="0" w:firstLineChars="0"/>
        <w:jc w:val="left"/>
        <w:textAlignment w:val="auto"/>
        <w:rPr>
          <w:rFonts w:hint="eastAsia" w:eastAsia="宋体"/>
          <w:sz w:val="20"/>
          <w:lang w:eastAsia="zh-CN"/>
        </w:rPr>
      </w:pPr>
      <w:r>
        <w:rPr>
          <w:rFonts w:hint="eastAsia" w:eastAsia="宋体" w:cs="Times New Roman"/>
          <w:color w:val="auto"/>
          <w:sz w:val="20"/>
          <w:szCs w:val="20"/>
          <w:lang w:val="en-US" w:eastAsia="zh-CN" w:bidi="ar-SA"/>
        </w:rPr>
        <w:t xml:space="preserve">For the </w:t>
      </w:r>
      <w:r>
        <w:rPr>
          <w:rFonts w:ascii="Times New Roman" w:hAnsi="Times New Roman" w:eastAsia="PMingLiU" w:cs="Times New Roman"/>
          <w:color w:val="auto"/>
          <w:sz w:val="20"/>
          <w:szCs w:val="20"/>
          <w:lang w:val="en-GB" w:eastAsia="zh-TW" w:bidi="ar-SA"/>
        </w:rPr>
        <w:t>filter rejection reduction</w:t>
      </w:r>
      <w:r>
        <w:rPr>
          <w:rFonts w:hint="eastAsia" w:eastAsia="宋体" w:cs="Times New Roman"/>
          <w:color w:val="auto"/>
          <w:sz w:val="20"/>
          <w:szCs w:val="20"/>
          <w:lang w:val="en-US" w:eastAsia="zh-CN" w:bidi="ar-SA"/>
        </w:rPr>
        <w:t xml:space="preserve">, </w:t>
      </w:r>
      <w:r>
        <w:rPr>
          <w:rFonts w:hint="eastAsia" w:eastAsia="宋体"/>
          <w:sz w:val="20"/>
          <w:lang w:eastAsia="zh-CN"/>
        </w:rPr>
        <w:t xml:space="preserve">it will need </w:t>
      </w:r>
      <w:r>
        <w:rPr>
          <w:rFonts w:eastAsia="宋体"/>
          <w:sz w:val="20"/>
          <w:lang w:eastAsia="zh-CN"/>
        </w:rPr>
        <w:t>higher</w:t>
      </w:r>
      <w:r>
        <w:rPr>
          <w:rFonts w:hint="eastAsia" w:eastAsia="宋体"/>
          <w:sz w:val="20"/>
          <w:lang w:eastAsia="zh-CN"/>
        </w:rPr>
        <w:t xml:space="preserve"> attenuation </w:t>
      </w:r>
      <w:r>
        <w:rPr>
          <w:rFonts w:hint="eastAsia"/>
          <w:sz w:val="20"/>
          <w:lang w:val="en-US" w:eastAsia="zh-CN"/>
        </w:rPr>
        <w:t xml:space="preserve">at the own Rx PCC/SCC range since the roll-off is changed (roughly by </w:t>
      </w:r>
      <w:r>
        <w:rPr>
          <w:rFonts w:hint="eastAsia" w:eastAsia="宋体" w:cs="Times New Roman"/>
          <w:color w:val="auto"/>
          <w:sz w:val="20"/>
          <w:szCs w:val="20"/>
          <w:lang w:val="en-US" w:eastAsia="zh-CN" w:bidi="ar-SA"/>
        </w:rPr>
        <w:t>BW</w:t>
      </w:r>
      <w:r>
        <w:rPr>
          <w:rFonts w:hint="eastAsia" w:eastAsia="宋体" w:cs="Times New Roman"/>
          <w:color w:val="auto"/>
          <w:sz w:val="20"/>
          <w:szCs w:val="20"/>
          <w:vertAlign w:val="subscript"/>
          <w:lang w:val="en-US" w:eastAsia="zh-CN" w:bidi="ar-SA"/>
        </w:rPr>
        <w:t>PCC</w:t>
      </w:r>
      <w:r>
        <w:rPr>
          <w:rFonts w:hint="eastAsia" w:eastAsia="宋体" w:cs="Times New Roman"/>
          <w:color w:val="auto"/>
          <w:sz w:val="20"/>
          <w:szCs w:val="20"/>
          <w:lang w:val="en-US" w:eastAsia="zh-CN" w:bidi="ar-SA"/>
        </w:rPr>
        <w:t>/(BW</w:t>
      </w:r>
      <w:r>
        <w:rPr>
          <w:rFonts w:hint="eastAsia" w:eastAsia="宋体" w:cs="Times New Roman"/>
          <w:color w:val="auto"/>
          <w:sz w:val="20"/>
          <w:szCs w:val="20"/>
          <w:vertAlign w:val="subscript"/>
          <w:lang w:val="en-US" w:eastAsia="zh-CN" w:bidi="ar-SA"/>
        </w:rPr>
        <w:t>PCC</w:t>
      </w:r>
      <w:r>
        <w:rPr>
          <w:rFonts w:hint="eastAsia" w:cs="Times New Roman"/>
          <w:color w:val="auto"/>
          <w:sz w:val="20"/>
          <w:szCs w:val="20"/>
          <w:vertAlign w:val="baseline"/>
          <w:lang w:val="en-US" w:eastAsia="zh-CN" w:bidi="ar-SA"/>
        </w:rPr>
        <w:t>+Wgap+</w:t>
      </w:r>
      <w:r>
        <w:rPr>
          <w:rFonts w:hint="eastAsia" w:eastAsia="宋体" w:cs="Times New Roman"/>
          <w:color w:val="auto"/>
          <w:sz w:val="20"/>
          <w:szCs w:val="20"/>
          <w:lang w:val="en-US" w:eastAsia="zh-CN" w:bidi="ar-SA"/>
        </w:rPr>
        <w:t>BW</w:t>
      </w:r>
      <w:r>
        <w:rPr>
          <w:rFonts w:hint="eastAsia" w:cs="Times New Roman"/>
          <w:color w:val="auto"/>
          <w:sz w:val="20"/>
          <w:szCs w:val="20"/>
          <w:lang w:val="en-US" w:eastAsia="zh-CN" w:bidi="ar-SA"/>
        </w:rPr>
        <w:t>S</w:t>
      </w:r>
      <w:r>
        <w:rPr>
          <w:rFonts w:hint="eastAsia" w:eastAsia="宋体" w:cs="Times New Roman"/>
          <w:color w:val="auto"/>
          <w:sz w:val="20"/>
          <w:szCs w:val="20"/>
          <w:vertAlign w:val="subscript"/>
          <w:lang w:val="en-US" w:eastAsia="zh-CN" w:bidi="ar-SA"/>
        </w:rPr>
        <w:t>CC</w:t>
      </w:r>
      <w:r>
        <w:rPr>
          <w:rFonts w:hint="eastAsia" w:eastAsia="宋体" w:cs="Times New Roman"/>
          <w:color w:val="auto"/>
          <w:sz w:val="20"/>
          <w:szCs w:val="20"/>
          <w:lang w:val="en-US" w:eastAsia="zh-CN" w:bidi="ar-SA"/>
        </w:rPr>
        <w:t xml:space="preserve">)). </w:t>
      </w:r>
      <w:r>
        <w:rPr>
          <w:rFonts w:hint="eastAsia"/>
          <w:sz w:val="20"/>
          <w:lang w:val="en-US" w:eastAsia="zh-CN"/>
        </w:rPr>
        <w:t>H</w:t>
      </w:r>
      <w:r>
        <w:rPr>
          <w:rFonts w:hint="eastAsia" w:eastAsia="宋体"/>
          <w:sz w:val="20"/>
          <w:lang w:eastAsia="zh-CN"/>
        </w:rPr>
        <w:t xml:space="preserve">igher </w:t>
      </w:r>
      <w:r>
        <w:rPr>
          <w:rFonts w:eastAsia="宋体"/>
          <w:sz w:val="20"/>
          <w:lang w:eastAsia="zh-CN"/>
        </w:rPr>
        <w:t>attenuation</w:t>
      </w:r>
      <w:r>
        <w:rPr>
          <w:rFonts w:hint="eastAsia" w:eastAsia="宋体"/>
          <w:sz w:val="20"/>
          <w:lang w:eastAsia="zh-CN"/>
        </w:rPr>
        <w:t xml:space="preserve"> in near field means the sharp</w:t>
      </w:r>
      <w:r>
        <w:rPr>
          <w:rFonts w:eastAsia="宋体"/>
          <w:sz w:val="20"/>
          <w:lang w:eastAsia="zh-CN"/>
        </w:rPr>
        <w:t>er</w:t>
      </w:r>
      <w:r>
        <w:rPr>
          <w:rFonts w:hint="eastAsia" w:eastAsia="宋体"/>
          <w:sz w:val="20"/>
          <w:lang w:eastAsia="zh-CN"/>
        </w:rPr>
        <w:t xml:space="preserve"> S21 curve and high</w:t>
      </w:r>
      <w:r>
        <w:rPr>
          <w:rFonts w:eastAsia="宋体"/>
          <w:sz w:val="20"/>
          <w:lang w:eastAsia="zh-CN"/>
        </w:rPr>
        <w:t>er</w:t>
      </w:r>
      <w:r>
        <w:rPr>
          <w:rFonts w:hint="eastAsia" w:eastAsia="宋体"/>
          <w:sz w:val="20"/>
          <w:lang w:eastAsia="zh-CN"/>
        </w:rPr>
        <w:t xml:space="preserve"> order of the filter implementation, also </w:t>
      </w:r>
      <w:r>
        <w:rPr>
          <w:rFonts w:eastAsia="宋体"/>
          <w:sz w:val="20"/>
          <w:lang w:eastAsia="zh-CN"/>
        </w:rPr>
        <w:t>a larger</w:t>
      </w:r>
      <w:r>
        <w:rPr>
          <w:rFonts w:hint="eastAsia" w:eastAsia="宋体"/>
          <w:sz w:val="20"/>
          <w:lang w:eastAsia="zh-CN"/>
        </w:rPr>
        <w:t xml:space="preserve"> Q value</w:t>
      </w:r>
      <w:r>
        <w:rPr>
          <w:rFonts w:hint="eastAsia"/>
          <w:sz w:val="20"/>
          <w:lang w:val="en-US" w:eastAsia="zh-CN"/>
        </w:rPr>
        <w:t xml:space="preserve"> (</w:t>
      </w:r>
      <w:r>
        <w:rPr>
          <w:rFonts w:eastAsia="宋体"/>
          <w:sz w:val="20"/>
          <w:lang w:eastAsia="zh-CN"/>
        </w:rPr>
        <w:t>T</w:t>
      </w:r>
      <w:r>
        <w:rPr>
          <w:rFonts w:hint="eastAsia" w:eastAsia="宋体"/>
          <w:sz w:val="20"/>
          <w:lang w:eastAsia="zh-CN"/>
        </w:rPr>
        <w:t xml:space="preserve">he Q value can be calculated as </w:t>
      </w:r>
      <w:r>
        <w:rPr>
          <w:rFonts w:hint="eastAsia" w:eastAsia="宋体"/>
          <w:i/>
          <w:sz w:val="20"/>
          <w:lang w:eastAsia="zh-CN"/>
        </w:rPr>
        <w:t>f</w:t>
      </w:r>
      <w:r>
        <w:rPr>
          <w:rFonts w:hint="eastAsia" w:eastAsia="宋体"/>
          <w:i/>
          <w:sz w:val="20"/>
          <w:vertAlign w:val="subscript"/>
          <w:lang w:eastAsia="zh-CN"/>
        </w:rPr>
        <w:t>0</w:t>
      </w:r>
      <w:r>
        <w:rPr>
          <w:rFonts w:hint="eastAsia" w:eastAsia="宋体"/>
          <w:i/>
          <w:sz w:val="20"/>
          <w:lang w:eastAsia="zh-CN"/>
        </w:rPr>
        <w:t>/BW</w:t>
      </w:r>
      <w:r>
        <w:rPr>
          <w:rFonts w:hint="eastAsia" w:eastAsia="宋体"/>
          <w:sz w:val="20"/>
          <w:lang w:eastAsia="zh-CN"/>
        </w:rPr>
        <w:t xml:space="preserve">, where </w:t>
      </w:r>
      <w:r>
        <w:rPr>
          <w:rFonts w:eastAsia="宋体"/>
          <w:i/>
          <w:sz w:val="20"/>
          <w:lang w:eastAsia="zh-CN"/>
        </w:rPr>
        <w:t>f</w:t>
      </w:r>
      <w:r>
        <w:rPr>
          <w:rFonts w:eastAsia="宋体"/>
          <w:i/>
          <w:sz w:val="20"/>
          <w:vertAlign w:val="subscript"/>
          <w:lang w:eastAsia="zh-CN"/>
        </w:rPr>
        <w:t>0</w:t>
      </w:r>
      <w:r>
        <w:rPr>
          <w:rFonts w:eastAsia="宋体"/>
          <w:sz w:val="20"/>
          <w:vertAlign w:val="subscript"/>
          <w:lang w:eastAsia="zh-CN"/>
        </w:rPr>
        <w:t xml:space="preserve"> </w:t>
      </w:r>
      <w:r>
        <w:rPr>
          <w:rFonts w:eastAsia="宋体"/>
          <w:sz w:val="20"/>
          <w:lang w:eastAsia="zh-CN"/>
        </w:rPr>
        <w:t>is</w:t>
      </w:r>
      <w:r>
        <w:rPr>
          <w:rFonts w:hint="eastAsia" w:eastAsia="宋体"/>
          <w:sz w:val="20"/>
          <w:lang w:eastAsia="zh-CN"/>
        </w:rPr>
        <w:t xml:space="preserve"> the centre frequency of </w:t>
      </w:r>
      <w:r>
        <w:rPr>
          <w:rFonts w:eastAsia="宋体"/>
          <w:sz w:val="20"/>
          <w:lang w:eastAsia="zh-CN"/>
        </w:rPr>
        <w:t>band pass</w:t>
      </w:r>
      <w:r>
        <w:rPr>
          <w:rFonts w:hint="eastAsia" w:eastAsia="宋体"/>
          <w:sz w:val="20"/>
          <w:lang w:eastAsia="zh-CN"/>
        </w:rPr>
        <w:t xml:space="preserve"> filter, </w:t>
      </w:r>
      <w:r>
        <w:rPr>
          <w:rFonts w:eastAsia="宋体"/>
          <w:sz w:val="20"/>
          <w:lang w:eastAsia="zh-CN"/>
        </w:rPr>
        <w:t xml:space="preserve">and </w:t>
      </w:r>
      <w:r>
        <w:rPr>
          <w:rFonts w:hint="eastAsia" w:eastAsia="宋体"/>
          <w:sz w:val="20"/>
          <w:lang w:eastAsia="zh-CN"/>
        </w:rPr>
        <w:t>equals to (</w:t>
      </w:r>
      <w:r>
        <w:rPr>
          <w:rFonts w:eastAsia="宋体"/>
          <w:i/>
          <w:sz w:val="20"/>
          <w:lang w:eastAsia="zh-CN"/>
        </w:rPr>
        <w:t>f</w:t>
      </w:r>
      <w:r>
        <w:rPr>
          <w:rFonts w:hint="eastAsia" w:eastAsia="宋体"/>
          <w:i/>
          <w:sz w:val="20"/>
          <w:vertAlign w:val="subscript"/>
          <w:lang w:eastAsia="zh-CN"/>
        </w:rPr>
        <w:t>h</w:t>
      </w:r>
      <w:r>
        <w:rPr>
          <w:rFonts w:hint="eastAsia" w:eastAsia="宋体"/>
          <w:i/>
          <w:sz w:val="20"/>
          <w:lang w:eastAsia="zh-CN"/>
        </w:rPr>
        <w:t>+</w:t>
      </w:r>
      <w:r>
        <w:rPr>
          <w:rFonts w:hint="eastAsia" w:eastAsia="宋体"/>
          <w:sz w:val="20"/>
          <w:lang w:eastAsia="zh-CN"/>
        </w:rPr>
        <w:t xml:space="preserve"> </w:t>
      </w:r>
      <w:r>
        <w:rPr>
          <w:rFonts w:eastAsia="宋体"/>
          <w:i/>
          <w:sz w:val="20"/>
          <w:lang w:eastAsia="zh-CN"/>
        </w:rPr>
        <w:t>f</w:t>
      </w:r>
      <w:r>
        <w:rPr>
          <w:rFonts w:hint="eastAsia" w:eastAsia="宋体"/>
          <w:i/>
          <w:sz w:val="20"/>
          <w:vertAlign w:val="subscript"/>
          <w:lang w:eastAsia="zh-CN"/>
        </w:rPr>
        <w:t>l</w:t>
      </w:r>
      <w:r>
        <w:rPr>
          <w:rFonts w:hint="eastAsia" w:eastAsia="宋体"/>
          <w:sz w:val="20"/>
          <w:lang w:eastAsia="zh-CN"/>
        </w:rPr>
        <w:t>)/2</w:t>
      </w:r>
      <w:r>
        <w:rPr>
          <w:rFonts w:hint="eastAsia"/>
          <w:sz w:val="20"/>
          <w:lang w:val="en-US" w:eastAsia="zh-CN"/>
        </w:rPr>
        <w:t xml:space="preserve">, </w:t>
      </w:r>
      <w:r>
        <w:rPr>
          <w:rFonts w:hint="eastAsia" w:eastAsia="宋体"/>
          <w:sz w:val="20"/>
          <w:lang w:eastAsia="zh-CN"/>
        </w:rPr>
        <w:t xml:space="preserve"> and the BW is the 3-dB bandwidth, </w:t>
      </w:r>
      <w:r>
        <w:rPr>
          <w:rFonts w:eastAsia="宋体"/>
          <w:sz w:val="20"/>
          <w:lang w:eastAsia="zh-CN"/>
        </w:rPr>
        <w:t xml:space="preserve">and </w:t>
      </w:r>
      <w:r>
        <w:rPr>
          <w:rFonts w:hint="eastAsia" w:eastAsia="宋体"/>
          <w:sz w:val="20"/>
          <w:lang w:eastAsia="zh-CN"/>
        </w:rPr>
        <w:t>equals to (</w:t>
      </w:r>
      <w:r>
        <w:rPr>
          <w:rFonts w:eastAsia="宋体"/>
          <w:i/>
          <w:sz w:val="20"/>
          <w:lang w:eastAsia="zh-CN"/>
        </w:rPr>
        <w:t>f</w:t>
      </w:r>
      <w:r>
        <w:rPr>
          <w:rFonts w:hint="eastAsia" w:eastAsia="宋体"/>
          <w:i/>
          <w:sz w:val="20"/>
          <w:vertAlign w:val="subscript"/>
          <w:lang w:eastAsia="zh-CN"/>
        </w:rPr>
        <w:t>h</w:t>
      </w:r>
      <w:r>
        <w:rPr>
          <w:rFonts w:hint="eastAsia" w:eastAsia="宋体"/>
          <w:i/>
          <w:sz w:val="20"/>
          <w:lang w:eastAsia="zh-CN"/>
        </w:rPr>
        <w:t>-</w:t>
      </w:r>
      <w:r>
        <w:rPr>
          <w:rFonts w:hint="eastAsia" w:eastAsia="宋体"/>
          <w:sz w:val="20"/>
          <w:lang w:eastAsia="zh-CN"/>
        </w:rPr>
        <w:t xml:space="preserve"> </w:t>
      </w:r>
      <w:r>
        <w:rPr>
          <w:rFonts w:eastAsia="宋体"/>
          <w:i/>
          <w:sz w:val="20"/>
          <w:lang w:eastAsia="zh-CN"/>
        </w:rPr>
        <w:t>f</w:t>
      </w:r>
      <w:r>
        <w:rPr>
          <w:rFonts w:hint="eastAsia" w:eastAsia="宋体"/>
          <w:i/>
          <w:sz w:val="20"/>
          <w:vertAlign w:val="subscript"/>
          <w:lang w:eastAsia="zh-CN"/>
        </w:rPr>
        <w:t>l</w:t>
      </w:r>
      <w:r>
        <w:rPr>
          <w:rFonts w:hint="eastAsia" w:eastAsia="宋体"/>
          <w:sz w:val="20"/>
          <w:lang w:eastAsia="zh-CN"/>
        </w:rPr>
        <w:t>)</w:t>
      </w:r>
      <w:r>
        <w:rPr>
          <w:rFonts w:hint="eastAsia"/>
          <w:sz w:val="20"/>
          <w:lang w:val="en-US" w:eastAsia="zh-CN"/>
        </w:rPr>
        <w:t>)</w:t>
      </w:r>
      <w:r>
        <w:rPr>
          <w:rFonts w:hint="eastAsia" w:eastAsia="宋体"/>
          <w:sz w:val="20"/>
          <w:lang w:eastAsia="zh-CN"/>
        </w:rPr>
        <w:t xml:space="preserve">. Consequently the filter </w:t>
      </w:r>
      <w:r>
        <w:rPr>
          <w:rFonts w:eastAsia="宋体"/>
          <w:sz w:val="20"/>
          <w:lang w:eastAsia="zh-CN"/>
        </w:rPr>
        <w:t>size will</w:t>
      </w:r>
      <w:r>
        <w:rPr>
          <w:rFonts w:hint="eastAsia" w:eastAsia="宋体"/>
          <w:sz w:val="20"/>
          <w:lang w:eastAsia="zh-CN"/>
        </w:rPr>
        <w:t xml:space="preserve"> become larger and the filter implementation </w:t>
      </w:r>
      <w:r>
        <w:rPr>
          <w:rFonts w:hint="eastAsia"/>
          <w:sz w:val="20"/>
          <w:lang w:val="en-US" w:eastAsia="zh-CN"/>
        </w:rPr>
        <w:t xml:space="preserve">would </w:t>
      </w:r>
      <w:r>
        <w:rPr>
          <w:rFonts w:hint="eastAsia" w:eastAsia="宋体"/>
          <w:sz w:val="20"/>
          <w:lang w:eastAsia="zh-CN"/>
        </w:rPr>
        <w:t>become more challeng</w:t>
      </w:r>
      <w:r>
        <w:rPr>
          <w:rFonts w:eastAsia="宋体"/>
          <w:sz w:val="20"/>
          <w:lang w:eastAsia="zh-CN"/>
        </w:rPr>
        <w:t>ing</w:t>
      </w:r>
      <w:r>
        <w:rPr>
          <w:rFonts w:hint="eastAsia" w:eastAsia="宋体"/>
          <w:sz w:val="20"/>
          <w:lang w:eastAsia="zh-CN"/>
        </w:rPr>
        <w:t xml:space="preserve">. </w:t>
      </w:r>
    </w:p>
    <w:p>
      <w:pPr>
        <w:keepNext/>
        <w:keepLines/>
        <w:pageBreakBefore w:val="0"/>
        <w:kinsoku/>
        <w:wordWrap/>
        <w:topLinePunct w:val="0"/>
        <w:bidi w:val="0"/>
        <w:snapToGrid/>
        <w:rPr>
          <w:rFonts w:hint="eastAsia"/>
          <w:sz w:val="20"/>
          <w:lang w:val="en-US" w:eastAsia="zh-CN"/>
        </w:rPr>
      </w:pPr>
      <w:r>
        <w:rPr>
          <w:rFonts w:hint="eastAsia"/>
          <w:sz w:val="20"/>
          <w:lang w:val="en-US" w:eastAsia="zh-CN"/>
        </w:rPr>
        <w:t>As proposed in [6], i</w:t>
      </w:r>
      <w:r>
        <w:rPr>
          <w:rFonts w:hint="eastAsia" w:eastAsia="宋体"/>
          <w:sz w:val="20"/>
          <w:lang w:val="en-GB" w:eastAsia="ko-KR"/>
        </w:rPr>
        <w:t xml:space="preserve">nterested companies </w:t>
      </w:r>
      <w:r>
        <w:rPr>
          <w:rFonts w:hint="eastAsia" w:eastAsia="宋体"/>
          <w:sz w:val="20"/>
          <w:lang w:val="en-US" w:eastAsia="zh-CN"/>
        </w:rPr>
        <w:t>should</w:t>
      </w:r>
      <w:r>
        <w:rPr>
          <w:rFonts w:hint="eastAsia" w:eastAsia="宋体"/>
          <w:sz w:val="20"/>
          <w:lang w:val="en-GB" w:eastAsia="ko-KR"/>
        </w:rPr>
        <w:t xml:space="preserve"> provide the feasibility and performance of wider low pass filter attenuation</w:t>
      </w:r>
      <w:r>
        <w:rPr>
          <w:rFonts w:hint="eastAsia"/>
          <w:sz w:val="20"/>
          <w:lang w:val="en-US" w:eastAsia="zh-CN"/>
        </w:rPr>
        <w:t>.</w:t>
      </w:r>
    </w:p>
    <w:p>
      <w:pPr>
        <w:keepNext/>
        <w:keepLines/>
        <w:pageBreakBefore w:val="0"/>
        <w:kinsoku/>
        <w:wordWrap/>
        <w:topLinePunct w:val="0"/>
        <w:bidi w:val="0"/>
        <w:snapToGrid/>
        <w:rPr>
          <w:rFonts w:hint="eastAsia" w:eastAsia="宋体"/>
          <w:i/>
          <w:iCs/>
          <w:color w:val="auto"/>
          <w:sz w:val="20"/>
          <w:szCs w:val="22"/>
          <w:lang w:val="en-US" w:eastAsia="zh-CN"/>
        </w:rPr>
      </w:pPr>
      <w:r>
        <w:rPr>
          <w:rFonts w:hint="eastAsia" w:cs="Times New Roman"/>
          <w:b/>
          <w:bCs/>
          <w:i/>
          <w:iCs/>
          <w:color w:val="auto"/>
          <w:kern w:val="2"/>
          <w:sz w:val="20"/>
          <w:szCs w:val="20"/>
          <w:highlight w:val="none"/>
          <w:lang w:val="en-US" w:eastAsia="zh-CN" w:bidi="ar-SA"/>
        </w:rPr>
        <w:t xml:space="preserve">Proposal 4: The assumption for the </w:t>
      </w:r>
      <w:r>
        <w:rPr>
          <w:rFonts w:hint="eastAsia"/>
          <w:b/>
          <w:bCs/>
          <w:i/>
          <w:iCs/>
          <w:sz w:val="20"/>
          <w:lang w:val="en-GB" w:eastAsia="zh-CN"/>
        </w:rPr>
        <w:t>feasible</w:t>
      </w:r>
      <w:r>
        <w:rPr>
          <w:rFonts w:hint="eastAsia"/>
          <w:b/>
          <w:bCs/>
          <w:i/>
          <w:iCs/>
          <w:sz w:val="20"/>
          <w:lang w:val="en-US" w:eastAsia="zh-CN"/>
        </w:rPr>
        <w:t xml:space="preserve"> </w:t>
      </w:r>
      <w:r>
        <w:rPr>
          <w:rFonts w:hint="eastAsia" w:eastAsia="宋体"/>
          <w:b/>
          <w:bCs/>
          <w:i/>
          <w:iCs/>
          <w:sz w:val="20"/>
          <w:lang w:val="en-GB" w:eastAsia="ko-KR"/>
        </w:rPr>
        <w:t>wider low pass filter</w:t>
      </w:r>
      <w:r>
        <w:rPr>
          <w:rFonts w:hint="eastAsia"/>
          <w:b/>
          <w:bCs/>
          <w:i/>
          <w:iCs/>
          <w:sz w:val="20"/>
          <w:lang w:val="en-US" w:eastAsia="zh-CN"/>
        </w:rPr>
        <w:t xml:space="preserve"> </w:t>
      </w:r>
      <w:r>
        <w:rPr>
          <w:rFonts w:hint="eastAsia" w:eastAsia="宋体"/>
          <w:b/>
          <w:bCs/>
          <w:i/>
          <w:iCs/>
          <w:sz w:val="20"/>
          <w:lang w:val="en-GB" w:eastAsia="ko-KR"/>
        </w:rPr>
        <w:t>attenuation</w:t>
      </w:r>
      <w:r>
        <w:rPr>
          <w:rFonts w:hint="eastAsia"/>
          <w:b/>
          <w:bCs/>
          <w:i/>
          <w:iCs/>
          <w:sz w:val="20"/>
          <w:lang w:val="en-US" w:eastAsia="zh-CN"/>
        </w:rPr>
        <w:t xml:space="preserve"> should be discussed for </w:t>
      </w:r>
      <w:r>
        <w:rPr>
          <w:rFonts w:hint="default" w:ascii="Times New Roman" w:hAnsi="Times New Roman" w:eastAsia="宋体" w:cs="Times New Roman"/>
          <w:b/>
          <w:bCs/>
          <w:i/>
          <w:iCs/>
          <w:color w:val="auto"/>
          <w:sz w:val="20"/>
          <w:szCs w:val="20"/>
          <w:highlight w:val="none"/>
          <w:lang w:val="en-US" w:eastAsia="zh-CN" w:bidi="ar-SA"/>
        </w:rPr>
        <w:t>ΔR</w:t>
      </w:r>
      <w:r>
        <w:rPr>
          <w:rFonts w:hint="default" w:ascii="Times New Roman" w:hAnsi="Times New Roman" w:eastAsia="宋体" w:cs="Times New Roman"/>
          <w:b/>
          <w:bCs/>
          <w:i/>
          <w:iCs/>
          <w:color w:val="auto"/>
          <w:sz w:val="20"/>
          <w:szCs w:val="20"/>
          <w:highlight w:val="none"/>
          <w:vertAlign w:val="subscript"/>
          <w:lang w:val="en-US" w:eastAsia="zh-CN" w:bidi="ar-SA"/>
        </w:rPr>
        <w:t>IBNC</w:t>
      </w:r>
      <w:r>
        <w:rPr>
          <w:rFonts w:hint="eastAsia" w:ascii="Times New Roman" w:hAnsi="Times New Roman" w:eastAsia="宋体" w:cs="Times New Roman"/>
          <w:b/>
          <w:bCs/>
          <w:i/>
          <w:iCs/>
          <w:color w:val="auto"/>
          <w:sz w:val="20"/>
          <w:szCs w:val="20"/>
          <w:highlight w:val="none"/>
          <w:lang w:val="en-US" w:eastAsia="zh-CN" w:bidi="ar-SA"/>
        </w:rPr>
        <w:t xml:space="preserve"> re-evaluation</w:t>
      </w:r>
      <w:r>
        <w:rPr>
          <w:rFonts w:hint="eastAsia" w:cs="Times New Roman"/>
          <w:b/>
          <w:bCs/>
          <w:i/>
          <w:iCs/>
          <w:color w:val="auto"/>
          <w:sz w:val="20"/>
          <w:szCs w:val="20"/>
          <w:highlight w:val="none"/>
          <w:lang w:val="en-US" w:eastAsia="zh-CN" w:bidi="ar-SA"/>
        </w:rPr>
        <w:t>.</w:t>
      </w:r>
    </w:p>
    <w:bookmarkEnd w:id="11"/>
    <w:bookmarkEnd w:id="12"/>
    <w:bookmarkEnd w:id="13"/>
    <w:bookmarkEnd w:id="14"/>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Cs/>
          <w:color w:val="auto"/>
          <w:kern w:val="0"/>
          <w:sz w:val="21"/>
          <w:szCs w:val="21"/>
          <w:highlight w:val="none"/>
          <w:lang w:val="en-US" w:eastAsia="zh-CN"/>
        </w:rPr>
      </w:pPr>
      <w:r>
        <w:rPr>
          <w:color w:val="auto"/>
          <w:kern w:val="0"/>
          <w:sz w:val="20"/>
          <w:highlight w:val="none"/>
        </w:rPr>
        <w:t xml:space="preserve">In this contribution, </w:t>
      </w:r>
      <w:r>
        <w:rPr>
          <w:rFonts w:hint="eastAsia"/>
          <w:bCs/>
          <w:color w:val="auto"/>
          <w:kern w:val="0"/>
          <w:sz w:val="21"/>
          <w:szCs w:val="21"/>
          <w:highlight w:val="none"/>
          <w:lang w:val="en-US" w:eastAsia="zh-CN"/>
        </w:rPr>
        <w:t xml:space="preserve">we give some discussions on </w:t>
      </w:r>
      <w:r>
        <w:rPr>
          <w:rFonts w:hint="eastAsia" w:cs="Times New Roman"/>
          <w:color w:val="auto"/>
          <w:sz w:val="20"/>
          <w:szCs w:val="20"/>
          <w:lang w:val="en-US" w:eastAsia="zh-CN"/>
        </w:rPr>
        <w:t>some left open issue related to RF requirements for</w:t>
      </w:r>
      <w:r>
        <w:rPr>
          <w:rFonts w:hint="eastAsia" w:eastAsia="宋体" w:cs="Times New Roman"/>
          <w:color w:val="auto"/>
          <w:sz w:val="20"/>
          <w:szCs w:val="20"/>
          <w:lang w:val="en-US" w:eastAsia="zh-CN"/>
        </w:rPr>
        <w:t xml:space="preserve"> fragment carriers</w:t>
      </w:r>
    </w:p>
    <w:p>
      <w:pPr>
        <w:keepNext/>
        <w:keepLines/>
        <w:pageBreakBefore w:val="0"/>
        <w:widowControl w:val="0"/>
        <w:numPr>
          <w:ilvl w:val="0"/>
          <w:numId w:val="0"/>
        </w:numPr>
        <w:suppressLineNumbers w:val="0"/>
        <w:kinsoku/>
        <w:wordWrap/>
        <w:overflowPunct/>
        <w:topLinePunct w:val="0"/>
        <w:autoSpaceDE/>
        <w:autoSpaceDN/>
        <w:bidi w:val="0"/>
        <w:adjustRightInd/>
        <w:snapToGrid/>
        <w:jc w:val="left"/>
        <w:textAlignment w:val="auto"/>
        <w:rPr>
          <w:rFonts w:hint="eastAsia" w:eastAsia="宋体"/>
          <w:b/>
          <w:bCs/>
          <w:i/>
          <w:iCs/>
          <w:color w:val="auto"/>
          <w:sz w:val="20"/>
          <w:szCs w:val="20"/>
          <w:lang w:val="en-US" w:eastAsia="zh-CN"/>
        </w:rPr>
      </w:pPr>
      <w:r>
        <w:rPr>
          <w:rFonts w:hint="eastAsia"/>
          <w:b/>
          <w:bCs/>
          <w:i/>
          <w:iCs/>
          <w:color w:val="auto"/>
          <w:sz w:val="20"/>
          <w:szCs w:val="20"/>
          <w:lang w:val="en-US" w:eastAsia="zh-CN"/>
        </w:rPr>
        <w:t xml:space="preserve">Proposal 1. The </w:t>
      </w:r>
      <w:r>
        <w:rPr>
          <w:rFonts w:hint="eastAsia" w:ascii="Times New Roman" w:hAnsi="Times New Roman" w:eastAsia="宋体" w:cs="Times New Roman"/>
          <w:b/>
          <w:bCs/>
          <w:i/>
          <w:iCs/>
          <w:color w:val="auto"/>
          <w:sz w:val="20"/>
          <w:szCs w:val="20"/>
          <w:lang w:val="en-US" w:eastAsia="zh-CN" w:bidi="ar-SA"/>
        </w:rPr>
        <w:t>[PSD] difference</w:t>
      </w:r>
      <w:r>
        <w:rPr>
          <w:rFonts w:hint="eastAsia" w:eastAsia="宋体"/>
          <w:b/>
          <w:bCs/>
          <w:i/>
          <w:iCs/>
          <w:color w:val="auto"/>
          <w:sz w:val="20"/>
          <w:szCs w:val="20"/>
          <w:lang w:eastAsia="zh-CN"/>
        </w:rPr>
        <w:t xml:space="preserve"> should assume &gt;6dB PSD imbalance, </w:t>
      </w:r>
      <w:r>
        <w:rPr>
          <w:rFonts w:hint="eastAsia" w:eastAsia="宋体"/>
          <w:b/>
          <w:bCs/>
          <w:i/>
          <w:iCs/>
          <w:color w:val="auto"/>
          <w:sz w:val="20"/>
          <w:szCs w:val="20"/>
          <w:lang w:val="en-US" w:eastAsia="zh-CN"/>
        </w:rPr>
        <w:t xml:space="preserve">considering </w:t>
      </w:r>
      <w:r>
        <w:rPr>
          <w:rFonts w:hint="eastAsia"/>
          <w:b/>
          <w:bCs/>
          <w:i/>
          <w:iCs/>
          <w:color w:val="auto"/>
          <w:kern w:val="2"/>
          <w:sz w:val="20"/>
          <w:lang w:val="en-US" w:eastAsia="zh-CN"/>
        </w:rPr>
        <w:t xml:space="preserve">different panel configurations for different BS antenna, and different channel bandwidths of wanted carrier and </w:t>
      </w:r>
      <w:r>
        <w:rPr>
          <w:rFonts w:hint="eastAsia" w:eastAsia="宋体"/>
          <w:b/>
          <w:bCs/>
          <w:i/>
          <w:iCs/>
          <w:color w:val="auto"/>
          <w:sz w:val="20"/>
          <w:szCs w:val="20"/>
          <w:lang w:eastAsia="zh-CN"/>
        </w:rPr>
        <w:t xml:space="preserve">interfering </w:t>
      </w:r>
      <w:r>
        <w:rPr>
          <w:rFonts w:hint="eastAsia"/>
          <w:b/>
          <w:bCs/>
          <w:i/>
          <w:iCs/>
          <w:color w:val="auto"/>
          <w:kern w:val="2"/>
          <w:sz w:val="20"/>
          <w:lang w:val="en-US" w:eastAsia="zh-CN"/>
        </w:rPr>
        <w:t>carrier.</w:t>
      </w:r>
    </w:p>
    <w:p>
      <w:pPr>
        <w:keepNext/>
        <w:keepLines/>
        <w:pageBreakBefore w:val="0"/>
        <w:widowControl w:val="0"/>
        <w:numPr>
          <w:ilvl w:val="-1"/>
          <w:numId w:val="0"/>
        </w:numPr>
        <w:kinsoku/>
        <w:wordWrap/>
        <w:overflowPunct/>
        <w:topLinePunct w:val="0"/>
        <w:autoSpaceDE/>
        <w:autoSpaceDN/>
        <w:bidi w:val="0"/>
        <w:adjustRightInd/>
        <w:snapToGrid/>
        <w:spacing w:after="0"/>
        <w:ind w:left="0" w:firstLine="0" w:firstLineChars="0"/>
        <w:jc w:val="left"/>
        <w:textAlignment w:val="auto"/>
        <w:rPr>
          <w:rFonts w:hint="eastAsia" w:cs="Times New Roman"/>
          <w:b/>
          <w:bCs/>
          <w:i/>
          <w:iCs/>
          <w:color w:val="auto"/>
          <w:sz w:val="20"/>
          <w:szCs w:val="20"/>
          <w:highlight w:val="none"/>
          <w:lang w:val="en-US" w:eastAsia="zh-CN" w:bidi="ar-SA"/>
        </w:rPr>
      </w:pPr>
      <w:r>
        <w:rPr>
          <w:rFonts w:hint="eastAsia" w:cs="Times New Roman"/>
          <w:b/>
          <w:bCs/>
          <w:i/>
          <w:iCs/>
          <w:color w:val="auto"/>
          <w:kern w:val="2"/>
          <w:sz w:val="20"/>
          <w:szCs w:val="20"/>
          <w:highlight w:val="none"/>
          <w:lang w:val="en-US" w:eastAsia="zh-CN" w:bidi="ar-SA"/>
        </w:rPr>
        <w:t xml:space="preserve">Proposal 2: </w:t>
      </w:r>
      <w:r>
        <w:rPr>
          <w:rFonts w:hint="eastAsia" w:ascii="Times New Roman" w:hAnsi="Times New Roman" w:eastAsia="宋体" w:cs="Times New Roman"/>
          <w:b/>
          <w:bCs/>
          <w:i/>
          <w:iCs/>
          <w:color w:val="auto"/>
          <w:sz w:val="20"/>
          <w:szCs w:val="20"/>
          <w:highlight w:val="none"/>
          <w:lang w:val="en-US" w:eastAsia="zh-CN" w:bidi="ar-SA"/>
        </w:rPr>
        <w:t>The largest interferer power in-gap shouldn</w:t>
      </w:r>
      <w:r>
        <w:rPr>
          <w:rFonts w:hint="default" w:cs="Times New Roman"/>
          <w:b/>
          <w:bCs/>
          <w:i/>
          <w:iCs/>
          <w:color w:val="auto"/>
          <w:sz w:val="20"/>
          <w:szCs w:val="20"/>
          <w:highlight w:val="none"/>
          <w:lang w:val="en-US" w:eastAsia="zh-CN" w:bidi="ar-SA"/>
        </w:rPr>
        <w:t>’</w:t>
      </w:r>
      <w:r>
        <w:rPr>
          <w:rFonts w:hint="eastAsia" w:cs="Times New Roman"/>
          <w:b/>
          <w:bCs/>
          <w:i/>
          <w:iCs/>
          <w:color w:val="auto"/>
          <w:sz w:val="20"/>
          <w:szCs w:val="20"/>
          <w:highlight w:val="none"/>
          <w:lang w:val="en-US" w:eastAsia="zh-CN" w:bidi="ar-SA"/>
        </w:rPr>
        <w:t>t</w:t>
      </w:r>
      <w:r>
        <w:rPr>
          <w:rFonts w:hint="eastAsia" w:ascii="Times New Roman" w:hAnsi="Times New Roman" w:eastAsia="宋体" w:cs="Times New Roman"/>
          <w:b/>
          <w:bCs/>
          <w:i/>
          <w:iCs/>
          <w:color w:val="auto"/>
          <w:sz w:val="20"/>
          <w:szCs w:val="20"/>
          <w:highlight w:val="none"/>
          <w:lang w:val="en-US" w:eastAsia="zh-CN" w:bidi="ar-SA"/>
        </w:rPr>
        <w:t xml:space="preserve"> larger than -25dBm for fragmented carriers using a single Rx RF chain</w:t>
      </w:r>
      <w:r>
        <w:rPr>
          <w:rFonts w:hint="eastAsia" w:cs="Times New Roman"/>
          <w:b/>
          <w:bCs/>
          <w:i/>
          <w:iCs/>
          <w:color w:val="auto"/>
          <w:sz w:val="20"/>
          <w:szCs w:val="20"/>
          <w:highlight w:val="none"/>
          <w:lang w:val="en-US" w:eastAsia="zh-CN" w:bidi="ar-SA"/>
        </w:rPr>
        <w:t>.</w:t>
      </w:r>
    </w:p>
    <w:p>
      <w:pPr>
        <w:keepNext/>
        <w:keepLines/>
        <w:pageBreakBefore w:val="0"/>
        <w:widowControl w:val="0"/>
        <w:numPr>
          <w:ilvl w:val="-1"/>
          <w:numId w:val="0"/>
        </w:numPr>
        <w:kinsoku/>
        <w:wordWrap/>
        <w:overflowPunct/>
        <w:topLinePunct w:val="0"/>
        <w:autoSpaceDE/>
        <w:autoSpaceDN/>
        <w:bidi w:val="0"/>
        <w:adjustRightInd/>
        <w:snapToGrid/>
        <w:spacing w:after="0"/>
        <w:ind w:left="0" w:firstLine="0" w:firstLineChars="0"/>
        <w:jc w:val="left"/>
        <w:textAlignment w:val="auto"/>
        <w:rPr>
          <w:rFonts w:hint="eastAsia" w:cs="Times New Roman"/>
          <w:b/>
          <w:bCs/>
          <w:i/>
          <w:iCs/>
          <w:color w:val="auto"/>
          <w:sz w:val="20"/>
          <w:szCs w:val="20"/>
          <w:highlight w:val="none"/>
          <w:lang w:val="en-US" w:eastAsia="zh-CN" w:bidi="ar-SA"/>
        </w:rPr>
      </w:pPr>
      <w:r>
        <w:rPr>
          <w:rFonts w:hint="eastAsia" w:cs="Times New Roman"/>
          <w:b/>
          <w:bCs/>
          <w:i/>
          <w:iCs/>
          <w:color w:val="auto"/>
          <w:kern w:val="2"/>
          <w:sz w:val="20"/>
          <w:szCs w:val="20"/>
          <w:highlight w:val="none"/>
          <w:lang w:val="en-US" w:eastAsia="zh-CN" w:bidi="ar-SA"/>
        </w:rPr>
        <w:t xml:space="preserve">Proposal 3: </w:t>
      </w:r>
      <w:r>
        <w:rPr>
          <w:rFonts w:hint="eastAsia" w:ascii="Times New Roman" w:hAnsi="Times New Roman" w:eastAsia="宋体" w:cs="Times New Roman"/>
          <w:b/>
          <w:bCs/>
          <w:i/>
          <w:iCs/>
          <w:color w:val="auto"/>
          <w:sz w:val="20"/>
          <w:szCs w:val="20"/>
          <w:highlight w:val="none"/>
          <w:lang w:val="en-US" w:eastAsia="zh-CN" w:bidi="ar-SA"/>
        </w:rPr>
        <w:t xml:space="preserve">For </w:t>
      </w:r>
      <w:r>
        <w:rPr>
          <w:rFonts w:hint="default" w:ascii="Times New Roman" w:hAnsi="Times New Roman" w:eastAsia="宋体" w:cs="Times New Roman"/>
          <w:b/>
          <w:bCs/>
          <w:i/>
          <w:iCs/>
          <w:color w:val="auto"/>
          <w:sz w:val="20"/>
          <w:szCs w:val="20"/>
          <w:highlight w:val="none"/>
          <w:lang w:val="en-US" w:eastAsia="zh-CN" w:bidi="ar-SA"/>
        </w:rPr>
        <w:t>ΔR</w:t>
      </w:r>
      <w:r>
        <w:rPr>
          <w:rFonts w:hint="default" w:ascii="Times New Roman" w:hAnsi="Times New Roman" w:eastAsia="宋体" w:cs="Times New Roman"/>
          <w:b/>
          <w:bCs/>
          <w:i/>
          <w:iCs/>
          <w:color w:val="auto"/>
          <w:sz w:val="20"/>
          <w:szCs w:val="20"/>
          <w:highlight w:val="none"/>
          <w:vertAlign w:val="subscript"/>
          <w:lang w:val="en-US" w:eastAsia="zh-CN" w:bidi="ar-SA"/>
        </w:rPr>
        <w:t>IBNC</w:t>
      </w:r>
      <w:r>
        <w:rPr>
          <w:rFonts w:hint="eastAsia" w:ascii="Times New Roman" w:hAnsi="Times New Roman" w:eastAsia="宋体" w:cs="Times New Roman"/>
          <w:b/>
          <w:bCs/>
          <w:i/>
          <w:iCs/>
          <w:color w:val="auto"/>
          <w:sz w:val="20"/>
          <w:szCs w:val="20"/>
          <w:highlight w:val="none"/>
          <w:lang w:val="en-US" w:eastAsia="zh-CN" w:bidi="ar-SA"/>
        </w:rPr>
        <w:t xml:space="preserve"> re-evaluation, only the configuration of the same SCS for both CC is enough, and the results should be applied to the others SCS configurations for the both CC</w:t>
      </w:r>
      <w:r>
        <w:rPr>
          <w:rFonts w:hint="eastAsia" w:cs="Times New Roman"/>
          <w:b/>
          <w:bCs/>
          <w:i/>
          <w:iCs/>
          <w:color w:val="auto"/>
          <w:sz w:val="20"/>
          <w:szCs w:val="20"/>
          <w:highlight w:val="none"/>
          <w:lang w:val="en-US" w:eastAsia="zh-CN" w:bidi="ar-SA"/>
        </w:rPr>
        <w:t>.</w:t>
      </w:r>
    </w:p>
    <w:p>
      <w:pPr>
        <w:keepNext/>
        <w:keepLines/>
        <w:pageBreakBefore w:val="0"/>
        <w:kinsoku/>
        <w:wordWrap/>
        <w:topLinePunct w:val="0"/>
        <w:bidi w:val="0"/>
        <w:snapToGrid/>
        <w:rPr>
          <w:rFonts w:hint="default" w:cs="Times New Roman"/>
          <w:b/>
          <w:bCs/>
          <w:i/>
          <w:iCs/>
          <w:color w:val="auto"/>
          <w:sz w:val="20"/>
          <w:szCs w:val="20"/>
          <w:highlight w:val="none"/>
          <w:lang w:val="en-US" w:eastAsia="zh-CN" w:bidi="ar-SA"/>
        </w:rPr>
      </w:pPr>
      <w:r>
        <w:rPr>
          <w:rFonts w:hint="eastAsia" w:cs="Times New Roman"/>
          <w:b/>
          <w:bCs/>
          <w:i/>
          <w:iCs/>
          <w:color w:val="auto"/>
          <w:kern w:val="2"/>
          <w:sz w:val="20"/>
          <w:szCs w:val="20"/>
          <w:highlight w:val="none"/>
          <w:lang w:val="en-US" w:eastAsia="zh-CN" w:bidi="ar-SA"/>
        </w:rPr>
        <w:t xml:space="preserve">Proposal 4: The assumption for the </w:t>
      </w:r>
      <w:r>
        <w:rPr>
          <w:rFonts w:hint="eastAsia"/>
          <w:b/>
          <w:bCs/>
          <w:i/>
          <w:iCs/>
          <w:sz w:val="20"/>
          <w:lang w:val="en-GB" w:eastAsia="zh-CN"/>
        </w:rPr>
        <w:t>feasible</w:t>
      </w:r>
      <w:r>
        <w:rPr>
          <w:rFonts w:hint="eastAsia"/>
          <w:b/>
          <w:bCs/>
          <w:i/>
          <w:iCs/>
          <w:sz w:val="20"/>
          <w:lang w:val="en-US" w:eastAsia="zh-CN"/>
        </w:rPr>
        <w:t xml:space="preserve"> </w:t>
      </w:r>
      <w:r>
        <w:rPr>
          <w:rFonts w:hint="eastAsia" w:eastAsia="宋体"/>
          <w:b/>
          <w:bCs/>
          <w:i/>
          <w:iCs/>
          <w:sz w:val="20"/>
          <w:lang w:val="en-GB" w:eastAsia="ko-KR"/>
        </w:rPr>
        <w:t>wider low pass filter</w:t>
      </w:r>
      <w:r>
        <w:rPr>
          <w:rFonts w:hint="eastAsia"/>
          <w:b/>
          <w:bCs/>
          <w:i/>
          <w:iCs/>
          <w:sz w:val="20"/>
          <w:lang w:val="en-US" w:eastAsia="zh-CN"/>
        </w:rPr>
        <w:t xml:space="preserve"> </w:t>
      </w:r>
      <w:r>
        <w:rPr>
          <w:rFonts w:hint="eastAsia" w:eastAsia="宋体"/>
          <w:b/>
          <w:bCs/>
          <w:i/>
          <w:iCs/>
          <w:sz w:val="20"/>
          <w:lang w:val="en-GB" w:eastAsia="ko-KR"/>
        </w:rPr>
        <w:t>attenuation</w:t>
      </w:r>
      <w:r>
        <w:rPr>
          <w:rFonts w:hint="eastAsia"/>
          <w:b/>
          <w:bCs/>
          <w:i/>
          <w:iCs/>
          <w:sz w:val="20"/>
          <w:lang w:val="en-US" w:eastAsia="zh-CN"/>
        </w:rPr>
        <w:t xml:space="preserve"> should be discussed for </w:t>
      </w:r>
      <w:r>
        <w:rPr>
          <w:rFonts w:hint="default" w:ascii="Times New Roman" w:hAnsi="Times New Roman" w:eastAsia="宋体" w:cs="Times New Roman"/>
          <w:b/>
          <w:bCs/>
          <w:i/>
          <w:iCs/>
          <w:color w:val="auto"/>
          <w:sz w:val="20"/>
          <w:szCs w:val="20"/>
          <w:highlight w:val="none"/>
          <w:lang w:val="en-US" w:eastAsia="zh-CN" w:bidi="ar-SA"/>
        </w:rPr>
        <w:t>ΔR</w:t>
      </w:r>
      <w:r>
        <w:rPr>
          <w:rFonts w:hint="default" w:ascii="Times New Roman" w:hAnsi="Times New Roman" w:eastAsia="宋体" w:cs="Times New Roman"/>
          <w:b/>
          <w:bCs/>
          <w:i/>
          <w:iCs/>
          <w:color w:val="auto"/>
          <w:sz w:val="20"/>
          <w:szCs w:val="20"/>
          <w:highlight w:val="none"/>
          <w:vertAlign w:val="subscript"/>
          <w:lang w:val="en-US" w:eastAsia="zh-CN" w:bidi="ar-SA"/>
        </w:rPr>
        <w:t>IBNC</w:t>
      </w:r>
      <w:r>
        <w:rPr>
          <w:rFonts w:hint="eastAsia" w:ascii="Times New Roman" w:hAnsi="Times New Roman" w:eastAsia="宋体" w:cs="Times New Roman"/>
          <w:b/>
          <w:bCs/>
          <w:i/>
          <w:iCs/>
          <w:color w:val="auto"/>
          <w:sz w:val="20"/>
          <w:szCs w:val="20"/>
          <w:highlight w:val="none"/>
          <w:lang w:val="en-US" w:eastAsia="zh-CN" w:bidi="ar-SA"/>
        </w:rPr>
        <w:t xml:space="preserve"> re-evaluation</w:t>
      </w:r>
      <w:r>
        <w:rPr>
          <w:rFonts w:hint="eastAsia" w:cs="Times New Roman"/>
          <w:b/>
          <w:bCs/>
          <w:i/>
          <w:iCs/>
          <w:color w:val="auto"/>
          <w:sz w:val="20"/>
          <w:szCs w:val="20"/>
          <w:highlight w:val="none"/>
          <w:lang w:val="en-US" w:eastAsia="zh-CN" w:bidi="ar-SA"/>
        </w:rPr>
        <w:t>.</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color w:val="auto"/>
          <w:sz w:val="20"/>
          <w:szCs w:val="20"/>
          <w:lang w:val="en-US" w:eastAsia="en-GB"/>
        </w:rPr>
      </w:pPr>
      <w:r>
        <w:rPr>
          <w:rFonts w:hint="eastAsia"/>
          <w:color w:val="auto"/>
          <w:sz w:val="20"/>
          <w:szCs w:val="20"/>
          <w:lang w:val="en-US" w:eastAsia="zh-CN"/>
        </w:rPr>
        <w:t xml:space="preserve">[1] </w:t>
      </w:r>
      <w:r>
        <w:rPr>
          <w:rFonts w:hint="eastAsia"/>
          <w:color w:val="auto"/>
          <w:sz w:val="20"/>
          <w:szCs w:val="20"/>
          <w:lang w:val="en-US" w:eastAsia="en-GB"/>
        </w:rPr>
        <w:t>R4-2415226</w:t>
      </w:r>
      <w:r>
        <w:rPr>
          <w:rFonts w:hint="eastAsia"/>
          <w:color w:val="auto"/>
          <w:sz w:val="20"/>
          <w:szCs w:val="20"/>
          <w:lang w:val="en-US" w:eastAsia="zh-CN"/>
        </w:rPr>
        <w:t xml:space="preserve">, </w:t>
      </w:r>
      <w:r>
        <w:rPr>
          <w:rFonts w:hint="eastAsia"/>
          <w:color w:val="auto"/>
          <w:sz w:val="20"/>
          <w:szCs w:val="20"/>
          <w:lang w:val="en-US" w:eastAsia="en-GB"/>
        </w:rPr>
        <w:t>Topic summary for [112bis][122] FS_NR_DL_Frag_Carrier</w:t>
      </w:r>
      <w:r>
        <w:rPr>
          <w:rFonts w:hint="eastAsia"/>
          <w:color w:val="auto"/>
          <w:sz w:val="20"/>
          <w:szCs w:val="20"/>
          <w:lang w:val="en-US" w:eastAsia="zh-CN"/>
        </w:rPr>
        <w:t>, Mediatek</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color w:val="auto"/>
          <w:sz w:val="20"/>
          <w:szCs w:val="20"/>
          <w:lang w:val="en-US" w:eastAsia="en-GB"/>
        </w:rPr>
      </w:pPr>
      <w:r>
        <w:rPr>
          <w:rFonts w:hint="eastAsia"/>
          <w:color w:val="auto"/>
          <w:sz w:val="20"/>
          <w:szCs w:val="20"/>
          <w:lang w:val="en-US" w:eastAsia="zh-CN"/>
        </w:rPr>
        <w:t xml:space="preserve">[2] </w:t>
      </w:r>
      <w:r>
        <w:rPr>
          <w:rFonts w:hint="eastAsia"/>
          <w:color w:val="auto"/>
          <w:sz w:val="20"/>
          <w:szCs w:val="20"/>
          <w:lang w:val="en-US" w:eastAsia="en-GB"/>
        </w:rPr>
        <w:t>R4-2417202</w:t>
      </w:r>
      <w:r>
        <w:rPr>
          <w:rFonts w:hint="eastAsia"/>
          <w:color w:val="auto"/>
          <w:sz w:val="20"/>
          <w:szCs w:val="20"/>
          <w:lang w:val="en-US" w:eastAsia="zh-CN"/>
        </w:rPr>
        <w:t xml:space="preserve">, </w:t>
      </w:r>
      <w:r>
        <w:rPr>
          <w:rFonts w:hint="eastAsia"/>
          <w:color w:val="auto"/>
          <w:sz w:val="20"/>
          <w:szCs w:val="20"/>
          <w:lang w:val="en-US" w:eastAsia="en-GB"/>
        </w:rPr>
        <w:t>Ad hoc minutes on fragemented DL</w:t>
      </w:r>
      <w:r>
        <w:rPr>
          <w:rFonts w:hint="eastAsia"/>
          <w:color w:val="auto"/>
          <w:sz w:val="20"/>
          <w:szCs w:val="20"/>
          <w:lang w:val="en-US" w:eastAsia="zh-CN"/>
        </w:rPr>
        <w:t>, Mediatek</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color w:val="auto"/>
          <w:sz w:val="20"/>
          <w:szCs w:val="20"/>
          <w:lang w:val="en-US" w:eastAsia="zh-CN"/>
        </w:rPr>
      </w:pPr>
      <w:r>
        <w:rPr>
          <w:rFonts w:hint="eastAsia"/>
          <w:color w:val="auto"/>
          <w:sz w:val="20"/>
          <w:szCs w:val="20"/>
          <w:lang w:val="en-US" w:eastAsia="zh-CN"/>
        </w:rPr>
        <w:t xml:space="preserve">[3] </w:t>
      </w:r>
      <w:r>
        <w:rPr>
          <w:rFonts w:hint="eastAsia"/>
          <w:color w:val="auto"/>
          <w:sz w:val="20"/>
          <w:szCs w:val="20"/>
          <w:lang w:val="en-US" w:eastAsia="en-GB"/>
        </w:rPr>
        <w:t>R4-2417201</w:t>
      </w:r>
      <w:r>
        <w:rPr>
          <w:rFonts w:hint="eastAsia"/>
          <w:color w:val="auto"/>
          <w:sz w:val="20"/>
          <w:szCs w:val="20"/>
          <w:lang w:val="en-US" w:eastAsia="zh-CN"/>
        </w:rPr>
        <w:t xml:space="preserve">, </w:t>
      </w:r>
      <w:r>
        <w:rPr>
          <w:rFonts w:hint="eastAsia"/>
          <w:color w:val="auto"/>
          <w:sz w:val="20"/>
          <w:szCs w:val="20"/>
          <w:lang w:val="en-US" w:eastAsia="en-GB"/>
        </w:rPr>
        <w:t>WF on fragmented DL</w:t>
      </w:r>
      <w:r>
        <w:rPr>
          <w:rFonts w:hint="eastAsia"/>
          <w:color w:val="auto"/>
          <w:sz w:val="20"/>
          <w:szCs w:val="20"/>
          <w:lang w:val="en-US" w:eastAsia="zh-CN"/>
        </w:rPr>
        <w:t>, Mediatek</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color w:val="auto"/>
          <w:sz w:val="20"/>
          <w:szCs w:val="20"/>
          <w:lang w:val="en-US" w:eastAsia="zh-CN"/>
        </w:rPr>
      </w:pPr>
      <w:r>
        <w:rPr>
          <w:rFonts w:hint="eastAsia"/>
          <w:color w:val="auto"/>
          <w:sz w:val="20"/>
          <w:szCs w:val="20"/>
          <w:lang w:val="en-US" w:eastAsia="zh-CN"/>
        </w:rPr>
        <w:t xml:space="preserve">[4] R4-2415911,View on Fragmented carrier general part and RF requirements, </w:t>
      </w:r>
      <w:r>
        <w:rPr>
          <w:rFonts w:hint="eastAsia"/>
          <w:color w:val="auto"/>
          <w:sz w:val="20"/>
          <w:szCs w:val="20"/>
          <w:lang w:val="en-US" w:eastAsia="en-GB"/>
        </w:rPr>
        <w:t>ZTE</w:t>
      </w:r>
      <w:r>
        <w:rPr>
          <w:rFonts w:hint="eastAsia"/>
          <w:color w:val="auto"/>
          <w:sz w:val="20"/>
          <w:szCs w:val="20"/>
          <w:lang w:val="en-US" w:eastAsia="zh-CN"/>
        </w:rPr>
        <w:t xml:space="preserve"> Corporation, Sanechips</w:t>
      </w:r>
    </w:p>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120" w:beforeLines="0" w:after="120" w:afterLines="0" w:line="240" w:lineRule="auto"/>
        <w:textAlignment w:val="auto"/>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kern w:val="2"/>
          <w:sz w:val="20"/>
          <w:szCs w:val="20"/>
          <w:lang w:val="en-US" w:eastAsia="zh-CN" w:bidi="ar-SA"/>
        </w:rPr>
        <w:t>[5]</w:t>
      </w:r>
      <w:r>
        <w:rPr>
          <w:rFonts w:hint="eastAsia"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 xml:space="preserve">R4-2415910, View on methods for reducing the number of UE Rx chains, </w:t>
      </w:r>
      <w:r>
        <w:rPr>
          <w:rFonts w:hint="eastAsia" w:ascii="Times New Roman" w:hAnsi="Times New Roman" w:eastAsia="宋体" w:cs="Times New Roman"/>
          <w:color w:val="auto"/>
          <w:kern w:val="2"/>
          <w:sz w:val="20"/>
          <w:szCs w:val="20"/>
          <w:lang w:val="en-US" w:eastAsia="en-GB" w:bidi="ar-SA"/>
        </w:rPr>
        <w:t>ZTE</w:t>
      </w:r>
      <w:r>
        <w:rPr>
          <w:rFonts w:hint="eastAsia" w:ascii="Times New Roman" w:hAnsi="Times New Roman" w:eastAsia="宋体" w:cs="Times New Roman"/>
          <w:color w:val="auto"/>
          <w:kern w:val="2"/>
          <w:sz w:val="20"/>
          <w:szCs w:val="20"/>
          <w:lang w:val="en-US" w:eastAsia="zh-CN" w:bidi="ar-SA"/>
        </w:rPr>
        <w:t xml:space="preserve"> Corporation, Sanechips</w:t>
      </w:r>
    </w:p>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120" w:beforeLines="0" w:after="120" w:afterLines="0" w:line="240" w:lineRule="auto"/>
        <w:textAlignment w:val="auto"/>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kern w:val="2"/>
          <w:sz w:val="20"/>
          <w:szCs w:val="20"/>
          <w:lang w:val="en-US" w:eastAsia="zh-CN" w:bidi="ar-SA"/>
        </w:rPr>
        <w:t>[6] R4-2415360, Discussion on UE RF requirement impact for DL fragmented carriers, Murata Manufacturing Co Ltd.</w:t>
      </w:r>
    </w:p>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kern w:val="2"/>
          <w:sz w:val="20"/>
          <w:szCs w:val="20"/>
          <w:lang w:val="en-US" w:eastAsia="zh-CN" w:bidi="ar-SA"/>
        </w:rPr>
        <w:t>[7] R4-2415804, On methods for reducing the number of UE Rx chain, Huawei</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439459E1"/>
    <w:multiLevelType w:val="multilevel"/>
    <w:tmpl w:val="439459E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3"/>
      <w:numFmt w:val="bullet"/>
      <w:lvlText w:val="-"/>
      <w:lvlJc w:val="left"/>
      <w:pPr>
        <w:ind w:left="1776" w:hanging="480"/>
      </w:pPr>
      <w:rPr>
        <w:rFonts w:hint="default" w:ascii="Times New Roman" w:hAnsi="Times New Roman" w:cs="Times New Roman" w:eastAsiaTheme="minorEastAsia"/>
        <w:lang w:val="en-GB"/>
      </w:rPr>
    </w:lvl>
    <w:lvl w:ilvl="2" w:tentative="0">
      <w:start w:val="3"/>
      <w:numFmt w:val="bullet"/>
      <w:lvlText w:val="-"/>
      <w:lvlJc w:val="left"/>
      <w:pPr>
        <w:ind w:left="2496" w:hanging="480"/>
      </w:pPr>
      <w:rPr>
        <w:rFonts w:hint="default" w:ascii="Times New Roman" w:hAnsi="Times New Roman" w:cs="Times New Roman" w:eastAsiaTheme="minorEastAsia"/>
        <w:lang w:val="en-GB"/>
      </w:rPr>
    </w:lvl>
    <w:lvl w:ilvl="3" w:tentative="0">
      <w:start w:val="5"/>
      <w:numFmt w:val="bullet"/>
      <w:lvlText w:val="-"/>
      <w:lvlJc w:val="left"/>
      <w:pPr>
        <w:ind w:left="3216" w:hanging="480"/>
      </w:pPr>
      <w:rPr>
        <w:rFonts w:hint="default" w:ascii="Times New Roman" w:hAnsi="Times New Roman" w:eastAsia="Times New Roman" w:cs="Times New Roman"/>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6D576C26"/>
    <w:multiLevelType w:val="multilevel"/>
    <w:tmpl w:val="6D576C26"/>
    <w:lvl w:ilvl="0" w:tentative="0">
      <w:start w:val="1"/>
      <w:numFmt w:val="decimal"/>
      <w:lvlText w:val="%1."/>
      <w:lvlJc w:val="left"/>
      <w:pPr>
        <w:ind w:left="480" w:hanging="480"/>
      </w:pPr>
    </w:lvl>
    <w:lvl w:ilvl="1" w:tentative="0">
      <w:start w:val="1"/>
      <w:numFmt w:val="bullet"/>
      <w:lvlText w:val=""/>
      <w:lvlJc w:val="left"/>
      <w:pPr>
        <w:ind w:left="960" w:hanging="480"/>
      </w:pPr>
      <w:rPr>
        <w:rFonts w:hint="default" w:ascii="Wingdings" w:hAnsi="Wingdings"/>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6"/>
  </w:num>
  <w:num w:numId="9">
    <w:abstractNumId w:val="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2F7C5D"/>
    <w:rsid w:val="00301C69"/>
    <w:rsid w:val="00307D72"/>
    <w:rsid w:val="00314629"/>
    <w:rsid w:val="00332ECB"/>
    <w:rsid w:val="003554B9"/>
    <w:rsid w:val="00360CB6"/>
    <w:rsid w:val="003613EC"/>
    <w:rsid w:val="00365C81"/>
    <w:rsid w:val="00371A27"/>
    <w:rsid w:val="0037274A"/>
    <w:rsid w:val="00380EC3"/>
    <w:rsid w:val="00384FD2"/>
    <w:rsid w:val="0038701B"/>
    <w:rsid w:val="003875B1"/>
    <w:rsid w:val="0039085B"/>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7F"/>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135C"/>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332B41"/>
    <w:rsid w:val="01480AA7"/>
    <w:rsid w:val="0149651E"/>
    <w:rsid w:val="014A0623"/>
    <w:rsid w:val="014C67F3"/>
    <w:rsid w:val="01500585"/>
    <w:rsid w:val="01536583"/>
    <w:rsid w:val="01572FC3"/>
    <w:rsid w:val="01764F01"/>
    <w:rsid w:val="01773BF8"/>
    <w:rsid w:val="01797025"/>
    <w:rsid w:val="018107C9"/>
    <w:rsid w:val="01854FE9"/>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E2663"/>
    <w:rsid w:val="01FB366B"/>
    <w:rsid w:val="01FD3930"/>
    <w:rsid w:val="01FF72FA"/>
    <w:rsid w:val="020307DB"/>
    <w:rsid w:val="02036722"/>
    <w:rsid w:val="02117CDB"/>
    <w:rsid w:val="021B7C87"/>
    <w:rsid w:val="021E522C"/>
    <w:rsid w:val="022A0310"/>
    <w:rsid w:val="022D4A6E"/>
    <w:rsid w:val="023B0A39"/>
    <w:rsid w:val="023C78A7"/>
    <w:rsid w:val="02444B7E"/>
    <w:rsid w:val="02445A3F"/>
    <w:rsid w:val="02474A49"/>
    <w:rsid w:val="024929E9"/>
    <w:rsid w:val="024B023C"/>
    <w:rsid w:val="024D6B6A"/>
    <w:rsid w:val="02510B5E"/>
    <w:rsid w:val="02566C17"/>
    <w:rsid w:val="025F524E"/>
    <w:rsid w:val="02610521"/>
    <w:rsid w:val="02650658"/>
    <w:rsid w:val="026855D2"/>
    <w:rsid w:val="027275A1"/>
    <w:rsid w:val="027371D9"/>
    <w:rsid w:val="0276366F"/>
    <w:rsid w:val="027A025A"/>
    <w:rsid w:val="027F646E"/>
    <w:rsid w:val="028C4EAA"/>
    <w:rsid w:val="028F6D4C"/>
    <w:rsid w:val="0291553A"/>
    <w:rsid w:val="029A69A7"/>
    <w:rsid w:val="029B04E7"/>
    <w:rsid w:val="029E6E69"/>
    <w:rsid w:val="02A64DF3"/>
    <w:rsid w:val="02BB5A8C"/>
    <w:rsid w:val="02C2332C"/>
    <w:rsid w:val="02DC3F9C"/>
    <w:rsid w:val="02DC73AA"/>
    <w:rsid w:val="02E015BB"/>
    <w:rsid w:val="02F12CE4"/>
    <w:rsid w:val="02F20765"/>
    <w:rsid w:val="02FD0515"/>
    <w:rsid w:val="0300135A"/>
    <w:rsid w:val="03073BDC"/>
    <w:rsid w:val="030B0647"/>
    <w:rsid w:val="030C40C1"/>
    <w:rsid w:val="03151C1F"/>
    <w:rsid w:val="03167235"/>
    <w:rsid w:val="0317189E"/>
    <w:rsid w:val="03206AD1"/>
    <w:rsid w:val="032E1D49"/>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3F44689"/>
    <w:rsid w:val="03FB2E40"/>
    <w:rsid w:val="04030035"/>
    <w:rsid w:val="04171DC7"/>
    <w:rsid w:val="04251A4C"/>
    <w:rsid w:val="042D2E97"/>
    <w:rsid w:val="042E7379"/>
    <w:rsid w:val="04305EA0"/>
    <w:rsid w:val="043865BF"/>
    <w:rsid w:val="044C78D8"/>
    <w:rsid w:val="04537B11"/>
    <w:rsid w:val="0457028C"/>
    <w:rsid w:val="04587CAC"/>
    <w:rsid w:val="04684A28"/>
    <w:rsid w:val="04685237"/>
    <w:rsid w:val="04762150"/>
    <w:rsid w:val="04782230"/>
    <w:rsid w:val="0479507E"/>
    <w:rsid w:val="04820023"/>
    <w:rsid w:val="04883377"/>
    <w:rsid w:val="048859D4"/>
    <w:rsid w:val="04894975"/>
    <w:rsid w:val="04A845B3"/>
    <w:rsid w:val="04B14B03"/>
    <w:rsid w:val="04B93BF5"/>
    <w:rsid w:val="04BA44DF"/>
    <w:rsid w:val="04C21954"/>
    <w:rsid w:val="04C32C0B"/>
    <w:rsid w:val="04DA1A87"/>
    <w:rsid w:val="04DE2DA3"/>
    <w:rsid w:val="04ED134B"/>
    <w:rsid w:val="04FF1C94"/>
    <w:rsid w:val="04FF7D5A"/>
    <w:rsid w:val="0502349F"/>
    <w:rsid w:val="05047ADF"/>
    <w:rsid w:val="05060F0D"/>
    <w:rsid w:val="050E7487"/>
    <w:rsid w:val="051126EC"/>
    <w:rsid w:val="05161D2D"/>
    <w:rsid w:val="0522500E"/>
    <w:rsid w:val="052E568F"/>
    <w:rsid w:val="053973F0"/>
    <w:rsid w:val="053E65E7"/>
    <w:rsid w:val="0555228E"/>
    <w:rsid w:val="055C5454"/>
    <w:rsid w:val="05601265"/>
    <w:rsid w:val="05770104"/>
    <w:rsid w:val="057D1D66"/>
    <w:rsid w:val="058E2C68"/>
    <w:rsid w:val="059D265F"/>
    <w:rsid w:val="05A466AB"/>
    <w:rsid w:val="05A918B6"/>
    <w:rsid w:val="05B245FF"/>
    <w:rsid w:val="05B2756C"/>
    <w:rsid w:val="05B92EC1"/>
    <w:rsid w:val="05D03328"/>
    <w:rsid w:val="05D73593"/>
    <w:rsid w:val="05E078B3"/>
    <w:rsid w:val="05ED0640"/>
    <w:rsid w:val="0601277E"/>
    <w:rsid w:val="060B1D8E"/>
    <w:rsid w:val="060C5AED"/>
    <w:rsid w:val="060F2B65"/>
    <w:rsid w:val="06103146"/>
    <w:rsid w:val="06172561"/>
    <w:rsid w:val="06190837"/>
    <w:rsid w:val="061E54DA"/>
    <w:rsid w:val="061E5E22"/>
    <w:rsid w:val="06212672"/>
    <w:rsid w:val="06460B91"/>
    <w:rsid w:val="0654187C"/>
    <w:rsid w:val="065475DE"/>
    <w:rsid w:val="065D586C"/>
    <w:rsid w:val="066F5412"/>
    <w:rsid w:val="06725291"/>
    <w:rsid w:val="06760DBE"/>
    <w:rsid w:val="067C28D6"/>
    <w:rsid w:val="068E06BC"/>
    <w:rsid w:val="069201CB"/>
    <w:rsid w:val="069A242A"/>
    <w:rsid w:val="069D7EE6"/>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05648D"/>
    <w:rsid w:val="07123728"/>
    <w:rsid w:val="07147814"/>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9E7F01"/>
    <w:rsid w:val="07A5677E"/>
    <w:rsid w:val="07B51934"/>
    <w:rsid w:val="07B9290D"/>
    <w:rsid w:val="07BB64F5"/>
    <w:rsid w:val="07BE52B9"/>
    <w:rsid w:val="07C21FB4"/>
    <w:rsid w:val="07D57946"/>
    <w:rsid w:val="07E3268D"/>
    <w:rsid w:val="07EC0BDA"/>
    <w:rsid w:val="07ED524D"/>
    <w:rsid w:val="080124E3"/>
    <w:rsid w:val="08087F8E"/>
    <w:rsid w:val="080C7FA0"/>
    <w:rsid w:val="082A7BB2"/>
    <w:rsid w:val="08341060"/>
    <w:rsid w:val="084D632F"/>
    <w:rsid w:val="084E1401"/>
    <w:rsid w:val="085C7468"/>
    <w:rsid w:val="086F6B40"/>
    <w:rsid w:val="08787FF0"/>
    <w:rsid w:val="0889002B"/>
    <w:rsid w:val="088E1335"/>
    <w:rsid w:val="08917469"/>
    <w:rsid w:val="08A44DA6"/>
    <w:rsid w:val="08AA245A"/>
    <w:rsid w:val="08B45E85"/>
    <w:rsid w:val="08BA6E24"/>
    <w:rsid w:val="08BE26EC"/>
    <w:rsid w:val="08C562FD"/>
    <w:rsid w:val="08CA27B1"/>
    <w:rsid w:val="08E30040"/>
    <w:rsid w:val="08E916DF"/>
    <w:rsid w:val="08FC0AA5"/>
    <w:rsid w:val="090165D1"/>
    <w:rsid w:val="09066782"/>
    <w:rsid w:val="090F4430"/>
    <w:rsid w:val="09127E2C"/>
    <w:rsid w:val="091619F5"/>
    <w:rsid w:val="09306537"/>
    <w:rsid w:val="09355076"/>
    <w:rsid w:val="09392119"/>
    <w:rsid w:val="09445E95"/>
    <w:rsid w:val="09543B3B"/>
    <w:rsid w:val="09600FBD"/>
    <w:rsid w:val="096D0983"/>
    <w:rsid w:val="096D5B06"/>
    <w:rsid w:val="096F346B"/>
    <w:rsid w:val="098143BC"/>
    <w:rsid w:val="09A64164"/>
    <w:rsid w:val="09AB6505"/>
    <w:rsid w:val="09B236ED"/>
    <w:rsid w:val="09B3627A"/>
    <w:rsid w:val="09BD407A"/>
    <w:rsid w:val="09D57894"/>
    <w:rsid w:val="09DA0E26"/>
    <w:rsid w:val="09E55691"/>
    <w:rsid w:val="09F50235"/>
    <w:rsid w:val="09F67CD5"/>
    <w:rsid w:val="0A00361B"/>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60853"/>
    <w:rsid w:val="0A4E6531"/>
    <w:rsid w:val="0A646846"/>
    <w:rsid w:val="0A9B1B16"/>
    <w:rsid w:val="0A9D2D7E"/>
    <w:rsid w:val="0A9E3D3D"/>
    <w:rsid w:val="0AA077E0"/>
    <w:rsid w:val="0AA85D4C"/>
    <w:rsid w:val="0AC0212C"/>
    <w:rsid w:val="0AC15363"/>
    <w:rsid w:val="0ACB2C6F"/>
    <w:rsid w:val="0ACE7EE0"/>
    <w:rsid w:val="0AD542C1"/>
    <w:rsid w:val="0AD862F0"/>
    <w:rsid w:val="0ADA2B09"/>
    <w:rsid w:val="0ADD5A20"/>
    <w:rsid w:val="0AE10FD9"/>
    <w:rsid w:val="0AF13898"/>
    <w:rsid w:val="0AFB3228"/>
    <w:rsid w:val="0AFC6C07"/>
    <w:rsid w:val="0B01011B"/>
    <w:rsid w:val="0B0F025C"/>
    <w:rsid w:val="0B0F0DA6"/>
    <w:rsid w:val="0B13439A"/>
    <w:rsid w:val="0B1A6333"/>
    <w:rsid w:val="0B261CCC"/>
    <w:rsid w:val="0B2713F4"/>
    <w:rsid w:val="0B3D701F"/>
    <w:rsid w:val="0B3E7DD7"/>
    <w:rsid w:val="0B447465"/>
    <w:rsid w:val="0B4D3BAA"/>
    <w:rsid w:val="0B514A22"/>
    <w:rsid w:val="0B561995"/>
    <w:rsid w:val="0B5C2C2A"/>
    <w:rsid w:val="0B665E0A"/>
    <w:rsid w:val="0B6A2D95"/>
    <w:rsid w:val="0B6D0037"/>
    <w:rsid w:val="0B7B7DE4"/>
    <w:rsid w:val="0B8436DD"/>
    <w:rsid w:val="0B847B39"/>
    <w:rsid w:val="0B965B25"/>
    <w:rsid w:val="0B9E71DF"/>
    <w:rsid w:val="0BB524B8"/>
    <w:rsid w:val="0BBB69E7"/>
    <w:rsid w:val="0BBC02F5"/>
    <w:rsid w:val="0BC13973"/>
    <w:rsid w:val="0BC22C8E"/>
    <w:rsid w:val="0BC63DB2"/>
    <w:rsid w:val="0BCA64FF"/>
    <w:rsid w:val="0BCC4043"/>
    <w:rsid w:val="0BCC4B6A"/>
    <w:rsid w:val="0BE019C5"/>
    <w:rsid w:val="0BEB51A2"/>
    <w:rsid w:val="0BF81604"/>
    <w:rsid w:val="0BFF2578"/>
    <w:rsid w:val="0C0D0B43"/>
    <w:rsid w:val="0C1428F7"/>
    <w:rsid w:val="0C1E494F"/>
    <w:rsid w:val="0C3427D0"/>
    <w:rsid w:val="0C362628"/>
    <w:rsid w:val="0C43327D"/>
    <w:rsid w:val="0C4426AF"/>
    <w:rsid w:val="0C4577EC"/>
    <w:rsid w:val="0C4F1BEB"/>
    <w:rsid w:val="0C572706"/>
    <w:rsid w:val="0C5C6396"/>
    <w:rsid w:val="0C6322E0"/>
    <w:rsid w:val="0C650A20"/>
    <w:rsid w:val="0C6E11B8"/>
    <w:rsid w:val="0C723CD1"/>
    <w:rsid w:val="0C7A53AC"/>
    <w:rsid w:val="0CA4237D"/>
    <w:rsid w:val="0CA46DE6"/>
    <w:rsid w:val="0CAD5BD8"/>
    <w:rsid w:val="0CB66F5F"/>
    <w:rsid w:val="0CB752EB"/>
    <w:rsid w:val="0CB84FAB"/>
    <w:rsid w:val="0CB94808"/>
    <w:rsid w:val="0CC37BC2"/>
    <w:rsid w:val="0CD87ABE"/>
    <w:rsid w:val="0CDE4E9F"/>
    <w:rsid w:val="0CE26C42"/>
    <w:rsid w:val="0CE76B48"/>
    <w:rsid w:val="0CF62FDB"/>
    <w:rsid w:val="0CFB523A"/>
    <w:rsid w:val="0D0165D4"/>
    <w:rsid w:val="0D107D53"/>
    <w:rsid w:val="0D226E9B"/>
    <w:rsid w:val="0D26014C"/>
    <w:rsid w:val="0D3F09CA"/>
    <w:rsid w:val="0D4B44A1"/>
    <w:rsid w:val="0D5A3E80"/>
    <w:rsid w:val="0D6E2620"/>
    <w:rsid w:val="0D704E21"/>
    <w:rsid w:val="0D7F48FE"/>
    <w:rsid w:val="0D824417"/>
    <w:rsid w:val="0D883C88"/>
    <w:rsid w:val="0D92310D"/>
    <w:rsid w:val="0D960D3E"/>
    <w:rsid w:val="0D966BF7"/>
    <w:rsid w:val="0DB94177"/>
    <w:rsid w:val="0DC40C23"/>
    <w:rsid w:val="0DCC3AE8"/>
    <w:rsid w:val="0DD87842"/>
    <w:rsid w:val="0DDC2D34"/>
    <w:rsid w:val="0DDD619E"/>
    <w:rsid w:val="0DE103EB"/>
    <w:rsid w:val="0DF202E1"/>
    <w:rsid w:val="0DF53CE3"/>
    <w:rsid w:val="0E0961C5"/>
    <w:rsid w:val="0E131C69"/>
    <w:rsid w:val="0E147898"/>
    <w:rsid w:val="0E273C25"/>
    <w:rsid w:val="0E2C487E"/>
    <w:rsid w:val="0E2F216B"/>
    <w:rsid w:val="0E3352C6"/>
    <w:rsid w:val="0E5128B5"/>
    <w:rsid w:val="0E5369F5"/>
    <w:rsid w:val="0E6271DF"/>
    <w:rsid w:val="0E677EF7"/>
    <w:rsid w:val="0E6B26B6"/>
    <w:rsid w:val="0E6E6955"/>
    <w:rsid w:val="0E701B19"/>
    <w:rsid w:val="0E81568A"/>
    <w:rsid w:val="0E940838"/>
    <w:rsid w:val="0E942250"/>
    <w:rsid w:val="0E963344"/>
    <w:rsid w:val="0E9E6E00"/>
    <w:rsid w:val="0EA40C1C"/>
    <w:rsid w:val="0EAB3FA4"/>
    <w:rsid w:val="0EB12800"/>
    <w:rsid w:val="0EBA15CD"/>
    <w:rsid w:val="0EC1579C"/>
    <w:rsid w:val="0ECA331A"/>
    <w:rsid w:val="0ECB4993"/>
    <w:rsid w:val="0ECD6CC6"/>
    <w:rsid w:val="0ED01D5F"/>
    <w:rsid w:val="0ED50DDE"/>
    <w:rsid w:val="0ED81E9F"/>
    <w:rsid w:val="0EDC0FE7"/>
    <w:rsid w:val="0EDD1744"/>
    <w:rsid w:val="0EE525BE"/>
    <w:rsid w:val="0EEC6F1D"/>
    <w:rsid w:val="0EFE0728"/>
    <w:rsid w:val="0F0229D0"/>
    <w:rsid w:val="0F040FDD"/>
    <w:rsid w:val="0F103291"/>
    <w:rsid w:val="0F18065D"/>
    <w:rsid w:val="0F1D498B"/>
    <w:rsid w:val="0F337178"/>
    <w:rsid w:val="0F3A1695"/>
    <w:rsid w:val="0F41022A"/>
    <w:rsid w:val="0F476F1A"/>
    <w:rsid w:val="0F575BC9"/>
    <w:rsid w:val="0F5A0661"/>
    <w:rsid w:val="0F5F6446"/>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CC2555"/>
    <w:rsid w:val="0FD70565"/>
    <w:rsid w:val="0FE81F24"/>
    <w:rsid w:val="0FEC680C"/>
    <w:rsid w:val="0FF009CF"/>
    <w:rsid w:val="0FFD5040"/>
    <w:rsid w:val="10007AD6"/>
    <w:rsid w:val="100E19D0"/>
    <w:rsid w:val="101C4A03"/>
    <w:rsid w:val="101D0A65"/>
    <w:rsid w:val="101D0C86"/>
    <w:rsid w:val="101D4F1D"/>
    <w:rsid w:val="10227809"/>
    <w:rsid w:val="10240BF3"/>
    <w:rsid w:val="103A2BF2"/>
    <w:rsid w:val="104A023B"/>
    <w:rsid w:val="10505F3B"/>
    <w:rsid w:val="105523FF"/>
    <w:rsid w:val="105D5531"/>
    <w:rsid w:val="1061732E"/>
    <w:rsid w:val="10642EC8"/>
    <w:rsid w:val="106D2686"/>
    <w:rsid w:val="106F0E5F"/>
    <w:rsid w:val="107A10FC"/>
    <w:rsid w:val="107C3E2C"/>
    <w:rsid w:val="107D41AE"/>
    <w:rsid w:val="10892EF2"/>
    <w:rsid w:val="10895F9A"/>
    <w:rsid w:val="108C2479"/>
    <w:rsid w:val="109A6911"/>
    <w:rsid w:val="10A81377"/>
    <w:rsid w:val="10B80E65"/>
    <w:rsid w:val="10C02B10"/>
    <w:rsid w:val="10C06A5D"/>
    <w:rsid w:val="10C715C5"/>
    <w:rsid w:val="10D335EF"/>
    <w:rsid w:val="10E746EA"/>
    <w:rsid w:val="10E83FE0"/>
    <w:rsid w:val="10EC3168"/>
    <w:rsid w:val="10F52718"/>
    <w:rsid w:val="110B6252"/>
    <w:rsid w:val="110E6D34"/>
    <w:rsid w:val="1116627D"/>
    <w:rsid w:val="112B2128"/>
    <w:rsid w:val="112D434D"/>
    <w:rsid w:val="112E3E1C"/>
    <w:rsid w:val="112F02E7"/>
    <w:rsid w:val="113069C3"/>
    <w:rsid w:val="114028DC"/>
    <w:rsid w:val="114E62EF"/>
    <w:rsid w:val="116A5175"/>
    <w:rsid w:val="116F1EB0"/>
    <w:rsid w:val="11765ED8"/>
    <w:rsid w:val="117B1D6A"/>
    <w:rsid w:val="117C2D9D"/>
    <w:rsid w:val="117F159E"/>
    <w:rsid w:val="11821DC9"/>
    <w:rsid w:val="118273C5"/>
    <w:rsid w:val="118616F9"/>
    <w:rsid w:val="11921373"/>
    <w:rsid w:val="119C45DF"/>
    <w:rsid w:val="119D7849"/>
    <w:rsid w:val="11A61449"/>
    <w:rsid w:val="11B423B2"/>
    <w:rsid w:val="11B6371D"/>
    <w:rsid w:val="11C67B8F"/>
    <w:rsid w:val="11CE017F"/>
    <w:rsid w:val="11D85C5C"/>
    <w:rsid w:val="11DD31CB"/>
    <w:rsid w:val="11E57D4F"/>
    <w:rsid w:val="11F92DAB"/>
    <w:rsid w:val="11FC38D5"/>
    <w:rsid w:val="12035CB0"/>
    <w:rsid w:val="1210682D"/>
    <w:rsid w:val="121563D9"/>
    <w:rsid w:val="122449D0"/>
    <w:rsid w:val="1228675B"/>
    <w:rsid w:val="12286C59"/>
    <w:rsid w:val="122C5C28"/>
    <w:rsid w:val="123800F8"/>
    <w:rsid w:val="123A05DB"/>
    <w:rsid w:val="124240B9"/>
    <w:rsid w:val="1243122A"/>
    <w:rsid w:val="12531C9B"/>
    <w:rsid w:val="12561BF0"/>
    <w:rsid w:val="125A117D"/>
    <w:rsid w:val="12680E73"/>
    <w:rsid w:val="126F272D"/>
    <w:rsid w:val="127701EE"/>
    <w:rsid w:val="127E5AA6"/>
    <w:rsid w:val="128071C7"/>
    <w:rsid w:val="12863E8D"/>
    <w:rsid w:val="12893E38"/>
    <w:rsid w:val="128B2749"/>
    <w:rsid w:val="12971339"/>
    <w:rsid w:val="129811DB"/>
    <w:rsid w:val="1299232C"/>
    <w:rsid w:val="12A4787C"/>
    <w:rsid w:val="12AB7A32"/>
    <w:rsid w:val="12AE5F35"/>
    <w:rsid w:val="12B465F3"/>
    <w:rsid w:val="12BB6535"/>
    <w:rsid w:val="12BF5B84"/>
    <w:rsid w:val="12C54464"/>
    <w:rsid w:val="12C7312B"/>
    <w:rsid w:val="12CA5219"/>
    <w:rsid w:val="12CE30BA"/>
    <w:rsid w:val="12D14417"/>
    <w:rsid w:val="12D20C30"/>
    <w:rsid w:val="12D22971"/>
    <w:rsid w:val="12D85654"/>
    <w:rsid w:val="12DA5D22"/>
    <w:rsid w:val="12E05BA7"/>
    <w:rsid w:val="12E953C8"/>
    <w:rsid w:val="12EE5106"/>
    <w:rsid w:val="13024DF8"/>
    <w:rsid w:val="1303438D"/>
    <w:rsid w:val="1307341C"/>
    <w:rsid w:val="130E3629"/>
    <w:rsid w:val="13136909"/>
    <w:rsid w:val="131B39DD"/>
    <w:rsid w:val="131C5EAA"/>
    <w:rsid w:val="13246C2D"/>
    <w:rsid w:val="13283BA4"/>
    <w:rsid w:val="13332F77"/>
    <w:rsid w:val="13334E1C"/>
    <w:rsid w:val="13346EE4"/>
    <w:rsid w:val="13384952"/>
    <w:rsid w:val="134223C1"/>
    <w:rsid w:val="1355107F"/>
    <w:rsid w:val="1358607B"/>
    <w:rsid w:val="135D4D2E"/>
    <w:rsid w:val="1361635E"/>
    <w:rsid w:val="1366638D"/>
    <w:rsid w:val="136D76E8"/>
    <w:rsid w:val="137266E0"/>
    <w:rsid w:val="1376760D"/>
    <w:rsid w:val="138F3E05"/>
    <w:rsid w:val="13A938D2"/>
    <w:rsid w:val="13AA5FA1"/>
    <w:rsid w:val="13B11FB5"/>
    <w:rsid w:val="13BC2BD3"/>
    <w:rsid w:val="13C20262"/>
    <w:rsid w:val="13C36EB4"/>
    <w:rsid w:val="13D011ED"/>
    <w:rsid w:val="13D024B3"/>
    <w:rsid w:val="13D115EF"/>
    <w:rsid w:val="13D86A45"/>
    <w:rsid w:val="13DD445E"/>
    <w:rsid w:val="13DE4A69"/>
    <w:rsid w:val="13FD073F"/>
    <w:rsid w:val="140171D9"/>
    <w:rsid w:val="1405674E"/>
    <w:rsid w:val="140815BB"/>
    <w:rsid w:val="14087FC1"/>
    <w:rsid w:val="14095006"/>
    <w:rsid w:val="1413495A"/>
    <w:rsid w:val="141E583B"/>
    <w:rsid w:val="1424615D"/>
    <w:rsid w:val="142C143A"/>
    <w:rsid w:val="144039D1"/>
    <w:rsid w:val="144A1DD6"/>
    <w:rsid w:val="144A28D0"/>
    <w:rsid w:val="1459355A"/>
    <w:rsid w:val="145F07C7"/>
    <w:rsid w:val="14691748"/>
    <w:rsid w:val="146C5189"/>
    <w:rsid w:val="14816B50"/>
    <w:rsid w:val="148313F4"/>
    <w:rsid w:val="14934F1A"/>
    <w:rsid w:val="149559C4"/>
    <w:rsid w:val="14A759A3"/>
    <w:rsid w:val="14AC0C32"/>
    <w:rsid w:val="14B24BDA"/>
    <w:rsid w:val="14C45576"/>
    <w:rsid w:val="14C76D6C"/>
    <w:rsid w:val="14DA3DA1"/>
    <w:rsid w:val="14DD2490"/>
    <w:rsid w:val="14E60B42"/>
    <w:rsid w:val="14EA1C4D"/>
    <w:rsid w:val="14ED662C"/>
    <w:rsid w:val="14F447EE"/>
    <w:rsid w:val="1515004B"/>
    <w:rsid w:val="151B445C"/>
    <w:rsid w:val="15207BBA"/>
    <w:rsid w:val="152E361E"/>
    <w:rsid w:val="152F4E1B"/>
    <w:rsid w:val="153E164C"/>
    <w:rsid w:val="15414B12"/>
    <w:rsid w:val="154824BF"/>
    <w:rsid w:val="154D342A"/>
    <w:rsid w:val="15504F07"/>
    <w:rsid w:val="1559587F"/>
    <w:rsid w:val="15666315"/>
    <w:rsid w:val="157056F2"/>
    <w:rsid w:val="1574662E"/>
    <w:rsid w:val="15751882"/>
    <w:rsid w:val="1575191B"/>
    <w:rsid w:val="157818C6"/>
    <w:rsid w:val="15842088"/>
    <w:rsid w:val="159F73BB"/>
    <w:rsid w:val="15B03F28"/>
    <w:rsid w:val="15B06226"/>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7D4E84"/>
    <w:rsid w:val="16866882"/>
    <w:rsid w:val="168805E9"/>
    <w:rsid w:val="168C392F"/>
    <w:rsid w:val="168C444D"/>
    <w:rsid w:val="168F69F2"/>
    <w:rsid w:val="16916CB7"/>
    <w:rsid w:val="169C7FDE"/>
    <w:rsid w:val="16A4319F"/>
    <w:rsid w:val="16AC028F"/>
    <w:rsid w:val="16AC4DDB"/>
    <w:rsid w:val="16AE2FE3"/>
    <w:rsid w:val="16B4400E"/>
    <w:rsid w:val="16BB694C"/>
    <w:rsid w:val="16BD0D3D"/>
    <w:rsid w:val="16BD5355"/>
    <w:rsid w:val="16C15493"/>
    <w:rsid w:val="16C739DF"/>
    <w:rsid w:val="16D614D6"/>
    <w:rsid w:val="16DD3B26"/>
    <w:rsid w:val="16EA17B8"/>
    <w:rsid w:val="16EB6E00"/>
    <w:rsid w:val="16F1492D"/>
    <w:rsid w:val="16F9473B"/>
    <w:rsid w:val="16FD2447"/>
    <w:rsid w:val="1707609C"/>
    <w:rsid w:val="170A651D"/>
    <w:rsid w:val="1712339A"/>
    <w:rsid w:val="171B5478"/>
    <w:rsid w:val="171E63FC"/>
    <w:rsid w:val="1722504D"/>
    <w:rsid w:val="172562BF"/>
    <w:rsid w:val="17276DF4"/>
    <w:rsid w:val="172E074E"/>
    <w:rsid w:val="1738730F"/>
    <w:rsid w:val="173B2DD6"/>
    <w:rsid w:val="17416499"/>
    <w:rsid w:val="17481B81"/>
    <w:rsid w:val="175007ED"/>
    <w:rsid w:val="17536547"/>
    <w:rsid w:val="17580A4C"/>
    <w:rsid w:val="175A036D"/>
    <w:rsid w:val="176B45C6"/>
    <w:rsid w:val="176C447F"/>
    <w:rsid w:val="17761009"/>
    <w:rsid w:val="17786629"/>
    <w:rsid w:val="17875303"/>
    <w:rsid w:val="1793626E"/>
    <w:rsid w:val="17A875F5"/>
    <w:rsid w:val="17AD27E8"/>
    <w:rsid w:val="17AE3D99"/>
    <w:rsid w:val="17B73278"/>
    <w:rsid w:val="17B92501"/>
    <w:rsid w:val="17D47866"/>
    <w:rsid w:val="17E66DD8"/>
    <w:rsid w:val="17E677E9"/>
    <w:rsid w:val="17E84839"/>
    <w:rsid w:val="17EE1403"/>
    <w:rsid w:val="17F25234"/>
    <w:rsid w:val="17FD061B"/>
    <w:rsid w:val="17FE514D"/>
    <w:rsid w:val="17FF6314"/>
    <w:rsid w:val="18005F41"/>
    <w:rsid w:val="18025414"/>
    <w:rsid w:val="18171305"/>
    <w:rsid w:val="18324C3F"/>
    <w:rsid w:val="18334194"/>
    <w:rsid w:val="183E1D37"/>
    <w:rsid w:val="18434EDA"/>
    <w:rsid w:val="184D0787"/>
    <w:rsid w:val="185254F4"/>
    <w:rsid w:val="185D1883"/>
    <w:rsid w:val="18615557"/>
    <w:rsid w:val="18661741"/>
    <w:rsid w:val="18702224"/>
    <w:rsid w:val="18812331"/>
    <w:rsid w:val="18816F1C"/>
    <w:rsid w:val="18825229"/>
    <w:rsid w:val="188306C6"/>
    <w:rsid w:val="188360F7"/>
    <w:rsid w:val="18853F3E"/>
    <w:rsid w:val="188A0A21"/>
    <w:rsid w:val="18917614"/>
    <w:rsid w:val="18956393"/>
    <w:rsid w:val="1896279D"/>
    <w:rsid w:val="18A8582C"/>
    <w:rsid w:val="18AD2769"/>
    <w:rsid w:val="18B50543"/>
    <w:rsid w:val="18CD7A02"/>
    <w:rsid w:val="18D97A56"/>
    <w:rsid w:val="18DC65B5"/>
    <w:rsid w:val="18F621ED"/>
    <w:rsid w:val="19001FFC"/>
    <w:rsid w:val="190E2B4A"/>
    <w:rsid w:val="19147620"/>
    <w:rsid w:val="19256D7A"/>
    <w:rsid w:val="193275C2"/>
    <w:rsid w:val="19394FD2"/>
    <w:rsid w:val="193E37E1"/>
    <w:rsid w:val="194B2B2B"/>
    <w:rsid w:val="195B59A7"/>
    <w:rsid w:val="195F3A6C"/>
    <w:rsid w:val="19663168"/>
    <w:rsid w:val="1970091E"/>
    <w:rsid w:val="19702E18"/>
    <w:rsid w:val="19767855"/>
    <w:rsid w:val="19786B0A"/>
    <w:rsid w:val="198F74A6"/>
    <w:rsid w:val="199A2059"/>
    <w:rsid w:val="19A40C28"/>
    <w:rsid w:val="19B46E10"/>
    <w:rsid w:val="19B96604"/>
    <w:rsid w:val="19C456C1"/>
    <w:rsid w:val="19C64218"/>
    <w:rsid w:val="19F061A1"/>
    <w:rsid w:val="1A020598"/>
    <w:rsid w:val="1A054259"/>
    <w:rsid w:val="1A081816"/>
    <w:rsid w:val="1A165171"/>
    <w:rsid w:val="1A242823"/>
    <w:rsid w:val="1A2729ED"/>
    <w:rsid w:val="1A4858FF"/>
    <w:rsid w:val="1A4C698A"/>
    <w:rsid w:val="1A563640"/>
    <w:rsid w:val="1A5E4B5A"/>
    <w:rsid w:val="1A672B1C"/>
    <w:rsid w:val="1A6B5B6C"/>
    <w:rsid w:val="1A7A3787"/>
    <w:rsid w:val="1A8301C0"/>
    <w:rsid w:val="1A872248"/>
    <w:rsid w:val="1A944052"/>
    <w:rsid w:val="1A9B2279"/>
    <w:rsid w:val="1A9E2B36"/>
    <w:rsid w:val="1A9E6232"/>
    <w:rsid w:val="1AA02401"/>
    <w:rsid w:val="1AA74D3D"/>
    <w:rsid w:val="1AB34DB4"/>
    <w:rsid w:val="1AB613FD"/>
    <w:rsid w:val="1AB745F7"/>
    <w:rsid w:val="1AC04FC0"/>
    <w:rsid w:val="1AC673AB"/>
    <w:rsid w:val="1ACB6E53"/>
    <w:rsid w:val="1ACF5EB8"/>
    <w:rsid w:val="1AD26086"/>
    <w:rsid w:val="1AD94C79"/>
    <w:rsid w:val="1AE013F8"/>
    <w:rsid w:val="1AE47A2C"/>
    <w:rsid w:val="1AE8570C"/>
    <w:rsid w:val="1AEE033B"/>
    <w:rsid w:val="1AF45AC8"/>
    <w:rsid w:val="1AFB06A3"/>
    <w:rsid w:val="1B0F19AE"/>
    <w:rsid w:val="1B0F40F3"/>
    <w:rsid w:val="1B2160BB"/>
    <w:rsid w:val="1B3614EE"/>
    <w:rsid w:val="1B3637AD"/>
    <w:rsid w:val="1B3E0DB5"/>
    <w:rsid w:val="1B454C94"/>
    <w:rsid w:val="1B5258E6"/>
    <w:rsid w:val="1B607A85"/>
    <w:rsid w:val="1B6415FF"/>
    <w:rsid w:val="1B6C0DF0"/>
    <w:rsid w:val="1B76379D"/>
    <w:rsid w:val="1B7F6005"/>
    <w:rsid w:val="1B83082F"/>
    <w:rsid w:val="1B960AC2"/>
    <w:rsid w:val="1B9C269A"/>
    <w:rsid w:val="1B9E64C5"/>
    <w:rsid w:val="1BB003F9"/>
    <w:rsid w:val="1BBE493C"/>
    <w:rsid w:val="1BC01115"/>
    <w:rsid w:val="1BC22D85"/>
    <w:rsid w:val="1BC36606"/>
    <w:rsid w:val="1BC44015"/>
    <w:rsid w:val="1BCA6284"/>
    <w:rsid w:val="1BDE6861"/>
    <w:rsid w:val="1BED245D"/>
    <w:rsid w:val="1BEF054D"/>
    <w:rsid w:val="1BF006BF"/>
    <w:rsid w:val="1C013494"/>
    <w:rsid w:val="1C053414"/>
    <w:rsid w:val="1C0C6675"/>
    <w:rsid w:val="1C132CB9"/>
    <w:rsid w:val="1C1B4E8D"/>
    <w:rsid w:val="1C273D33"/>
    <w:rsid w:val="1C333F26"/>
    <w:rsid w:val="1C3B3861"/>
    <w:rsid w:val="1C4032AB"/>
    <w:rsid w:val="1C4672ED"/>
    <w:rsid w:val="1C467AB6"/>
    <w:rsid w:val="1C5207A8"/>
    <w:rsid w:val="1C6277A9"/>
    <w:rsid w:val="1C724E93"/>
    <w:rsid w:val="1C7F54CE"/>
    <w:rsid w:val="1C7F743F"/>
    <w:rsid w:val="1C8A35E0"/>
    <w:rsid w:val="1C8C4AA9"/>
    <w:rsid w:val="1C8C604B"/>
    <w:rsid w:val="1C92160B"/>
    <w:rsid w:val="1C963A4B"/>
    <w:rsid w:val="1C973EEF"/>
    <w:rsid w:val="1CA03243"/>
    <w:rsid w:val="1CAF5DB2"/>
    <w:rsid w:val="1CB26D23"/>
    <w:rsid w:val="1CB61741"/>
    <w:rsid w:val="1CCA25A4"/>
    <w:rsid w:val="1CCB34A2"/>
    <w:rsid w:val="1CCC26CA"/>
    <w:rsid w:val="1CD2156B"/>
    <w:rsid w:val="1CD41743"/>
    <w:rsid w:val="1CD44D3D"/>
    <w:rsid w:val="1CD53D0D"/>
    <w:rsid w:val="1CD63402"/>
    <w:rsid w:val="1CE615C9"/>
    <w:rsid w:val="1CEA29EF"/>
    <w:rsid w:val="1CEE4E79"/>
    <w:rsid w:val="1CF03A17"/>
    <w:rsid w:val="1CF34BDB"/>
    <w:rsid w:val="1D037029"/>
    <w:rsid w:val="1D04702B"/>
    <w:rsid w:val="1D30431D"/>
    <w:rsid w:val="1D3305FF"/>
    <w:rsid w:val="1D395282"/>
    <w:rsid w:val="1D413348"/>
    <w:rsid w:val="1D5F5386"/>
    <w:rsid w:val="1D6E2833"/>
    <w:rsid w:val="1D7072CE"/>
    <w:rsid w:val="1D92018E"/>
    <w:rsid w:val="1D9B5680"/>
    <w:rsid w:val="1D9E30A9"/>
    <w:rsid w:val="1DAA059B"/>
    <w:rsid w:val="1DAB1006"/>
    <w:rsid w:val="1DB33C11"/>
    <w:rsid w:val="1DC65562"/>
    <w:rsid w:val="1DC9680E"/>
    <w:rsid w:val="1DD32F44"/>
    <w:rsid w:val="1DE94164"/>
    <w:rsid w:val="1DE94821"/>
    <w:rsid w:val="1DEA459C"/>
    <w:rsid w:val="1DED3227"/>
    <w:rsid w:val="1DEE1B11"/>
    <w:rsid w:val="1DEE780F"/>
    <w:rsid w:val="1DFC5ABE"/>
    <w:rsid w:val="1E164B52"/>
    <w:rsid w:val="1E273844"/>
    <w:rsid w:val="1E2B6CB1"/>
    <w:rsid w:val="1E2F243E"/>
    <w:rsid w:val="1E39415F"/>
    <w:rsid w:val="1E455D19"/>
    <w:rsid w:val="1E55213F"/>
    <w:rsid w:val="1E595CAF"/>
    <w:rsid w:val="1E6607F9"/>
    <w:rsid w:val="1E805396"/>
    <w:rsid w:val="1E884F62"/>
    <w:rsid w:val="1E9D6342"/>
    <w:rsid w:val="1E9D6D15"/>
    <w:rsid w:val="1EA77730"/>
    <w:rsid w:val="1EC36E9D"/>
    <w:rsid w:val="1EC533A2"/>
    <w:rsid w:val="1EE25FDD"/>
    <w:rsid w:val="1EEE5C69"/>
    <w:rsid w:val="1EF5103F"/>
    <w:rsid w:val="1F090F9B"/>
    <w:rsid w:val="1F0E5D6B"/>
    <w:rsid w:val="1F2F3838"/>
    <w:rsid w:val="1F304B38"/>
    <w:rsid w:val="1F4E511E"/>
    <w:rsid w:val="1F4F2219"/>
    <w:rsid w:val="1F5B6C59"/>
    <w:rsid w:val="1F690160"/>
    <w:rsid w:val="1F700D6A"/>
    <w:rsid w:val="1F721405"/>
    <w:rsid w:val="1F852C7F"/>
    <w:rsid w:val="1F887E80"/>
    <w:rsid w:val="1F890B2F"/>
    <w:rsid w:val="1F8B246D"/>
    <w:rsid w:val="1F935819"/>
    <w:rsid w:val="1F93786D"/>
    <w:rsid w:val="1F9C71E1"/>
    <w:rsid w:val="1FA12FAD"/>
    <w:rsid w:val="1FA6556D"/>
    <w:rsid w:val="1FA92D3B"/>
    <w:rsid w:val="1FAE408D"/>
    <w:rsid w:val="1FAF2571"/>
    <w:rsid w:val="1FC55EDA"/>
    <w:rsid w:val="1FCE593C"/>
    <w:rsid w:val="1FE312AC"/>
    <w:rsid w:val="1FEC5915"/>
    <w:rsid w:val="1FED32EF"/>
    <w:rsid w:val="1FF9150C"/>
    <w:rsid w:val="201E3878"/>
    <w:rsid w:val="2030431E"/>
    <w:rsid w:val="20350C87"/>
    <w:rsid w:val="20446081"/>
    <w:rsid w:val="204852AD"/>
    <w:rsid w:val="204E6676"/>
    <w:rsid w:val="205A5AA0"/>
    <w:rsid w:val="206266B6"/>
    <w:rsid w:val="20773A28"/>
    <w:rsid w:val="208574F4"/>
    <w:rsid w:val="208E0979"/>
    <w:rsid w:val="208F6BAF"/>
    <w:rsid w:val="209C24BD"/>
    <w:rsid w:val="20A462BA"/>
    <w:rsid w:val="20A976E7"/>
    <w:rsid w:val="20AB4ADC"/>
    <w:rsid w:val="20AC7E9E"/>
    <w:rsid w:val="20BB50D0"/>
    <w:rsid w:val="20BF2AAC"/>
    <w:rsid w:val="20C849C7"/>
    <w:rsid w:val="20D07F44"/>
    <w:rsid w:val="20D564EE"/>
    <w:rsid w:val="20DD74FC"/>
    <w:rsid w:val="20DF66D2"/>
    <w:rsid w:val="20E976FD"/>
    <w:rsid w:val="20EC3F2E"/>
    <w:rsid w:val="20EC7C3E"/>
    <w:rsid w:val="210548E9"/>
    <w:rsid w:val="2107210D"/>
    <w:rsid w:val="21124D15"/>
    <w:rsid w:val="21296345"/>
    <w:rsid w:val="213E4D66"/>
    <w:rsid w:val="213E7119"/>
    <w:rsid w:val="21471BB1"/>
    <w:rsid w:val="216C1E19"/>
    <w:rsid w:val="21800B85"/>
    <w:rsid w:val="21810744"/>
    <w:rsid w:val="218D6EF5"/>
    <w:rsid w:val="2195668B"/>
    <w:rsid w:val="21962BB3"/>
    <w:rsid w:val="219D0E63"/>
    <w:rsid w:val="21A130EA"/>
    <w:rsid w:val="21A64442"/>
    <w:rsid w:val="21B222BC"/>
    <w:rsid w:val="21BD09D7"/>
    <w:rsid w:val="21C267BF"/>
    <w:rsid w:val="21CD6BCD"/>
    <w:rsid w:val="21CE6067"/>
    <w:rsid w:val="21CF439A"/>
    <w:rsid w:val="21E27595"/>
    <w:rsid w:val="21E74206"/>
    <w:rsid w:val="21ED3089"/>
    <w:rsid w:val="21EF1937"/>
    <w:rsid w:val="21F00127"/>
    <w:rsid w:val="22045B97"/>
    <w:rsid w:val="2218222D"/>
    <w:rsid w:val="221D2FA3"/>
    <w:rsid w:val="22247705"/>
    <w:rsid w:val="2226635F"/>
    <w:rsid w:val="222D4F0B"/>
    <w:rsid w:val="22355531"/>
    <w:rsid w:val="223D7545"/>
    <w:rsid w:val="22411D14"/>
    <w:rsid w:val="22423BE1"/>
    <w:rsid w:val="22454449"/>
    <w:rsid w:val="22500810"/>
    <w:rsid w:val="22550F14"/>
    <w:rsid w:val="226347BD"/>
    <w:rsid w:val="22637002"/>
    <w:rsid w:val="22682935"/>
    <w:rsid w:val="226F564C"/>
    <w:rsid w:val="22714CE9"/>
    <w:rsid w:val="2277260F"/>
    <w:rsid w:val="227C7BE1"/>
    <w:rsid w:val="2281342D"/>
    <w:rsid w:val="228A4698"/>
    <w:rsid w:val="228D7F55"/>
    <w:rsid w:val="22945167"/>
    <w:rsid w:val="229C3679"/>
    <w:rsid w:val="22A55CD5"/>
    <w:rsid w:val="22B90651"/>
    <w:rsid w:val="22C74EE2"/>
    <w:rsid w:val="22CB6237"/>
    <w:rsid w:val="22CD14B5"/>
    <w:rsid w:val="22D615E8"/>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95536"/>
    <w:rsid w:val="233C6F76"/>
    <w:rsid w:val="233D7A71"/>
    <w:rsid w:val="2341526C"/>
    <w:rsid w:val="23436267"/>
    <w:rsid w:val="234449F5"/>
    <w:rsid w:val="234A29B4"/>
    <w:rsid w:val="23534B15"/>
    <w:rsid w:val="23536618"/>
    <w:rsid w:val="236F5E31"/>
    <w:rsid w:val="236F7F8E"/>
    <w:rsid w:val="237D3B26"/>
    <w:rsid w:val="23816932"/>
    <w:rsid w:val="239642C9"/>
    <w:rsid w:val="23A22D26"/>
    <w:rsid w:val="23A9484E"/>
    <w:rsid w:val="23AF669C"/>
    <w:rsid w:val="23B32F98"/>
    <w:rsid w:val="23B84268"/>
    <w:rsid w:val="23BF53E4"/>
    <w:rsid w:val="23CA5246"/>
    <w:rsid w:val="23D03C50"/>
    <w:rsid w:val="23D17D7B"/>
    <w:rsid w:val="23D36D91"/>
    <w:rsid w:val="23D6056F"/>
    <w:rsid w:val="23DF4009"/>
    <w:rsid w:val="23EA25D3"/>
    <w:rsid w:val="23F70BA5"/>
    <w:rsid w:val="23F93D0D"/>
    <w:rsid w:val="23FD145D"/>
    <w:rsid w:val="2405417E"/>
    <w:rsid w:val="241005AF"/>
    <w:rsid w:val="241B5C62"/>
    <w:rsid w:val="241D144D"/>
    <w:rsid w:val="242005F6"/>
    <w:rsid w:val="24465119"/>
    <w:rsid w:val="24553E8F"/>
    <w:rsid w:val="245872F9"/>
    <w:rsid w:val="245943D9"/>
    <w:rsid w:val="245D2237"/>
    <w:rsid w:val="245D5D8B"/>
    <w:rsid w:val="245E6B64"/>
    <w:rsid w:val="2463385E"/>
    <w:rsid w:val="247B61EF"/>
    <w:rsid w:val="247F0848"/>
    <w:rsid w:val="248A1E01"/>
    <w:rsid w:val="24967323"/>
    <w:rsid w:val="249D5FC8"/>
    <w:rsid w:val="24A1538E"/>
    <w:rsid w:val="24A34F2A"/>
    <w:rsid w:val="24B9450F"/>
    <w:rsid w:val="24C83F94"/>
    <w:rsid w:val="24D706EC"/>
    <w:rsid w:val="24EE6A9A"/>
    <w:rsid w:val="24F60CDA"/>
    <w:rsid w:val="24F72435"/>
    <w:rsid w:val="24FE1078"/>
    <w:rsid w:val="250B4793"/>
    <w:rsid w:val="250C0C1F"/>
    <w:rsid w:val="250D450C"/>
    <w:rsid w:val="250F1CF5"/>
    <w:rsid w:val="25134332"/>
    <w:rsid w:val="25141A5B"/>
    <w:rsid w:val="2515703F"/>
    <w:rsid w:val="2521546A"/>
    <w:rsid w:val="25225B0E"/>
    <w:rsid w:val="252A392E"/>
    <w:rsid w:val="252B49E0"/>
    <w:rsid w:val="252C1C31"/>
    <w:rsid w:val="253447F4"/>
    <w:rsid w:val="253A7D4E"/>
    <w:rsid w:val="253B247A"/>
    <w:rsid w:val="25472D7E"/>
    <w:rsid w:val="25544D4D"/>
    <w:rsid w:val="25655CFE"/>
    <w:rsid w:val="25734B61"/>
    <w:rsid w:val="257F0513"/>
    <w:rsid w:val="258F6BC4"/>
    <w:rsid w:val="25904C84"/>
    <w:rsid w:val="25975923"/>
    <w:rsid w:val="259A3D0A"/>
    <w:rsid w:val="25A13DE2"/>
    <w:rsid w:val="25A95F3E"/>
    <w:rsid w:val="25BC0664"/>
    <w:rsid w:val="25BD0013"/>
    <w:rsid w:val="25BF6041"/>
    <w:rsid w:val="25C35718"/>
    <w:rsid w:val="25C61809"/>
    <w:rsid w:val="25CF0252"/>
    <w:rsid w:val="25D0248E"/>
    <w:rsid w:val="25D52D1D"/>
    <w:rsid w:val="25F81D70"/>
    <w:rsid w:val="25FB5636"/>
    <w:rsid w:val="25FE58A9"/>
    <w:rsid w:val="26070462"/>
    <w:rsid w:val="260D2C45"/>
    <w:rsid w:val="26197DFF"/>
    <w:rsid w:val="262502D3"/>
    <w:rsid w:val="26283D73"/>
    <w:rsid w:val="26285659"/>
    <w:rsid w:val="262E1DA8"/>
    <w:rsid w:val="262F0AD0"/>
    <w:rsid w:val="26395C92"/>
    <w:rsid w:val="26484954"/>
    <w:rsid w:val="266237C3"/>
    <w:rsid w:val="266320C3"/>
    <w:rsid w:val="26651F80"/>
    <w:rsid w:val="26671392"/>
    <w:rsid w:val="267031B7"/>
    <w:rsid w:val="267310EA"/>
    <w:rsid w:val="267550B9"/>
    <w:rsid w:val="267A4B30"/>
    <w:rsid w:val="267B5311"/>
    <w:rsid w:val="268132A7"/>
    <w:rsid w:val="26AE0482"/>
    <w:rsid w:val="26B6759D"/>
    <w:rsid w:val="26C472EC"/>
    <w:rsid w:val="26D97CAE"/>
    <w:rsid w:val="26EC491A"/>
    <w:rsid w:val="26ED23F1"/>
    <w:rsid w:val="26ED73E1"/>
    <w:rsid w:val="27047832"/>
    <w:rsid w:val="27204B5D"/>
    <w:rsid w:val="272F31A0"/>
    <w:rsid w:val="27342901"/>
    <w:rsid w:val="27383740"/>
    <w:rsid w:val="273D2762"/>
    <w:rsid w:val="27470B72"/>
    <w:rsid w:val="274B1605"/>
    <w:rsid w:val="27525E32"/>
    <w:rsid w:val="275922F8"/>
    <w:rsid w:val="275B3612"/>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D624E"/>
    <w:rsid w:val="28027A71"/>
    <w:rsid w:val="281351D8"/>
    <w:rsid w:val="281603B0"/>
    <w:rsid w:val="281F4F67"/>
    <w:rsid w:val="283015B9"/>
    <w:rsid w:val="283105E9"/>
    <w:rsid w:val="28361BC3"/>
    <w:rsid w:val="283744B4"/>
    <w:rsid w:val="283E6797"/>
    <w:rsid w:val="28485D62"/>
    <w:rsid w:val="28487C31"/>
    <w:rsid w:val="285560D7"/>
    <w:rsid w:val="28760CA0"/>
    <w:rsid w:val="288A05DD"/>
    <w:rsid w:val="28937D89"/>
    <w:rsid w:val="28B00ECC"/>
    <w:rsid w:val="28C96C14"/>
    <w:rsid w:val="28CB7A31"/>
    <w:rsid w:val="28CC5801"/>
    <w:rsid w:val="28E138E3"/>
    <w:rsid w:val="28E25FF0"/>
    <w:rsid w:val="28E74216"/>
    <w:rsid w:val="28E87EE4"/>
    <w:rsid w:val="28E9010A"/>
    <w:rsid w:val="28FC4395"/>
    <w:rsid w:val="2903396A"/>
    <w:rsid w:val="290A3B15"/>
    <w:rsid w:val="291C1880"/>
    <w:rsid w:val="29212936"/>
    <w:rsid w:val="294E766A"/>
    <w:rsid w:val="294F506D"/>
    <w:rsid w:val="295F09EE"/>
    <w:rsid w:val="2978319A"/>
    <w:rsid w:val="297A3E18"/>
    <w:rsid w:val="29A3014B"/>
    <w:rsid w:val="29A74CBD"/>
    <w:rsid w:val="29B01C34"/>
    <w:rsid w:val="29B16357"/>
    <w:rsid w:val="29BA0D88"/>
    <w:rsid w:val="29CF32B2"/>
    <w:rsid w:val="29D14F87"/>
    <w:rsid w:val="29DE15A2"/>
    <w:rsid w:val="29E30E04"/>
    <w:rsid w:val="29EF3680"/>
    <w:rsid w:val="29EF424E"/>
    <w:rsid w:val="29F93F5E"/>
    <w:rsid w:val="29FA7F26"/>
    <w:rsid w:val="29FD07C3"/>
    <w:rsid w:val="2A073CAD"/>
    <w:rsid w:val="2A0F53DC"/>
    <w:rsid w:val="2A1640AA"/>
    <w:rsid w:val="2A1742E0"/>
    <w:rsid w:val="2A23469B"/>
    <w:rsid w:val="2A35650F"/>
    <w:rsid w:val="2A405845"/>
    <w:rsid w:val="2A4D593F"/>
    <w:rsid w:val="2A5645FE"/>
    <w:rsid w:val="2A6920F5"/>
    <w:rsid w:val="2A6E31F8"/>
    <w:rsid w:val="2A8A2F9C"/>
    <w:rsid w:val="2A915F2E"/>
    <w:rsid w:val="2A9A0A02"/>
    <w:rsid w:val="2AA077A9"/>
    <w:rsid w:val="2AA07B14"/>
    <w:rsid w:val="2AA47476"/>
    <w:rsid w:val="2AA84680"/>
    <w:rsid w:val="2AA95326"/>
    <w:rsid w:val="2AAC5A06"/>
    <w:rsid w:val="2ABB3D6F"/>
    <w:rsid w:val="2AC70B30"/>
    <w:rsid w:val="2ACC2AAF"/>
    <w:rsid w:val="2ACF4B0A"/>
    <w:rsid w:val="2AD74744"/>
    <w:rsid w:val="2AD91AC2"/>
    <w:rsid w:val="2AE36525"/>
    <w:rsid w:val="2AE57C95"/>
    <w:rsid w:val="2AE84958"/>
    <w:rsid w:val="2AF35C8B"/>
    <w:rsid w:val="2AF92E8D"/>
    <w:rsid w:val="2AFC7C8A"/>
    <w:rsid w:val="2AFD4479"/>
    <w:rsid w:val="2B011AE9"/>
    <w:rsid w:val="2B0279D1"/>
    <w:rsid w:val="2B132265"/>
    <w:rsid w:val="2B1D1F04"/>
    <w:rsid w:val="2B214776"/>
    <w:rsid w:val="2B2807F7"/>
    <w:rsid w:val="2B2843BE"/>
    <w:rsid w:val="2B2C240A"/>
    <w:rsid w:val="2B2F475A"/>
    <w:rsid w:val="2B313FC1"/>
    <w:rsid w:val="2B347C14"/>
    <w:rsid w:val="2B39348E"/>
    <w:rsid w:val="2B431325"/>
    <w:rsid w:val="2B437285"/>
    <w:rsid w:val="2B4D695C"/>
    <w:rsid w:val="2B514803"/>
    <w:rsid w:val="2B637D4B"/>
    <w:rsid w:val="2B6B1684"/>
    <w:rsid w:val="2B7263DC"/>
    <w:rsid w:val="2B7B70BF"/>
    <w:rsid w:val="2B8B422C"/>
    <w:rsid w:val="2B951D5F"/>
    <w:rsid w:val="2B9B2B99"/>
    <w:rsid w:val="2BA07D38"/>
    <w:rsid w:val="2BB960F0"/>
    <w:rsid w:val="2BBE7FDE"/>
    <w:rsid w:val="2BC40957"/>
    <w:rsid w:val="2BCB5DAA"/>
    <w:rsid w:val="2BED3879"/>
    <w:rsid w:val="2BF369B9"/>
    <w:rsid w:val="2BF50F57"/>
    <w:rsid w:val="2BFA0958"/>
    <w:rsid w:val="2BFC0A4A"/>
    <w:rsid w:val="2C094904"/>
    <w:rsid w:val="2C0E55A1"/>
    <w:rsid w:val="2C177AA6"/>
    <w:rsid w:val="2C1C424D"/>
    <w:rsid w:val="2C2E7508"/>
    <w:rsid w:val="2C3658B0"/>
    <w:rsid w:val="2C3A7BF6"/>
    <w:rsid w:val="2C425BCE"/>
    <w:rsid w:val="2C44676A"/>
    <w:rsid w:val="2C4605C2"/>
    <w:rsid w:val="2C4A080C"/>
    <w:rsid w:val="2C54533B"/>
    <w:rsid w:val="2C591378"/>
    <w:rsid w:val="2C733DF1"/>
    <w:rsid w:val="2C892158"/>
    <w:rsid w:val="2C8F4862"/>
    <w:rsid w:val="2C983D35"/>
    <w:rsid w:val="2C9E5AC8"/>
    <w:rsid w:val="2CA2721B"/>
    <w:rsid w:val="2CB600FC"/>
    <w:rsid w:val="2CCD4CC0"/>
    <w:rsid w:val="2D026315"/>
    <w:rsid w:val="2D0764BD"/>
    <w:rsid w:val="2D0B3169"/>
    <w:rsid w:val="2D0D4219"/>
    <w:rsid w:val="2D1F2D4D"/>
    <w:rsid w:val="2D26618C"/>
    <w:rsid w:val="2D2D2DE2"/>
    <w:rsid w:val="2D340E86"/>
    <w:rsid w:val="2D395427"/>
    <w:rsid w:val="2D3D0E02"/>
    <w:rsid w:val="2D3D5AFF"/>
    <w:rsid w:val="2D495609"/>
    <w:rsid w:val="2D4E3864"/>
    <w:rsid w:val="2D5372BC"/>
    <w:rsid w:val="2D557FB4"/>
    <w:rsid w:val="2D5839DB"/>
    <w:rsid w:val="2D5C0B0F"/>
    <w:rsid w:val="2D62469E"/>
    <w:rsid w:val="2D690F6A"/>
    <w:rsid w:val="2D6B40A9"/>
    <w:rsid w:val="2D765922"/>
    <w:rsid w:val="2D7C3EDE"/>
    <w:rsid w:val="2D892023"/>
    <w:rsid w:val="2D8A3FA2"/>
    <w:rsid w:val="2D925609"/>
    <w:rsid w:val="2D9767DC"/>
    <w:rsid w:val="2D980DDC"/>
    <w:rsid w:val="2D987372"/>
    <w:rsid w:val="2DA76CC9"/>
    <w:rsid w:val="2DAB4194"/>
    <w:rsid w:val="2DC2086B"/>
    <w:rsid w:val="2DC35F89"/>
    <w:rsid w:val="2DCE26BE"/>
    <w:rsid w:val="2DCE5F69"/>
    <w:rsid w:val="2DD755E4"/>
    <w:rsid w:val="2DDD4F0A"/>
    <w:rsid w:val="2DED702C"/>
    <w:rsid w:val="2DF22567"/>
    <w:rsid w:val="2DF37ABF"/>
    <w:rsid w:val="2DF91EDD"/>
    <w:rsid w:val="2DF95234"/>
    <w:rsid w:val="2E031DA3"/>
    <w:rsid w:val="2E060A6A"/>
    <w:rsid w:val="2E0E1FA1"/>
    <w:rsid w:val="2E134305"/>
    <w:rsid w:val="2E170B60"/>
    <w:rsid w:val="2E34792A"/>
    <w:rsid w:val="2E437E73"/>
    <w:rsid w:val="2E4F0E88"/>
    <w:rsid w:val="2E5034DC"/>
    <w:rsid w:val="2E572AB9"/>
    <w:rsid w:val="2E58199C"/>
    <w:rsid w:val="2E5A0B3B"/>
    <w:rsid w:val="2E6F4E90"/>
    <w:rsid w:val="2E7258DC"/>
    <w:rsid w:val="2E79458E"/>
    <w:rsid w:val="2E797A78"/>
    <w:rsid w:val="2E7C6A94"/>
    <w:rsid w:val="2E82542A"/>
    <w:rsid w:val="2E8321A5"/>
    <w:rsid w:val="2E8A404A"/>
    <w:rsid w:val="2E9F6D95"/>
    <w:rsid w:val="2EAE350B"/>
    <w:rsid w:val="2EB13C8A"/>
    <w:rsid w:val="2EB20A6C"/>
    <w:rsid w:val="2EBC2287"/>
    <w:rsid w:val="2EC86A5D"/>
    <w:rsid w:val="2ECA3116"/>
    <w:rsid w:val="2ED2618A"/>
    <w:rsid w:val="2ED63356"/>
    <w:rsid w:val="2EDA6EDD"/>
    <w:rsid w:val="2EDD7896"/>
    <w:rsid w:val="2EE76144"/>
    <w:rsid w:val="2EE9468D"/>
    <w:rsid w:val="2EEA6E65"/>
    <w:rsid w:val="2EFA17E9"/>
    <w:rsid w:val="2F00052B"/>
    <w:rsid w:val="2F0367CD"/>
    <w:rsid w:val="2F1251F2"/>
    <w:rsid w:val="2F1C4EE8"/>
    <w:rsid w:val="2F377F11"/>
    <w:rsid w:val="2F400562"/>
    <w:rsid w:val="2F413F9F"/>
    <w:rsid w:val="2F44472E"/>
    <w:rsid w:val="2F444B61"/>
    <w:rsid w:val="2F484C94"/>
    <w:rsid w:val="2F4D49C0"/>
    <w:rsid w:val="2F4F6FBB"/>
    <w:rsid w:val="2F5E5B1E"/>
    <w:rsid w:val="2F615957"/>
    <w:rsid w:val="2F664E2B"/>
    <w:rsid w:val="2F6C7BE3"/>
    <w:rsid w:val="2F783485"/>
    <w:rsid w:val="2F7B4212"/>
    <w:rsid w:val="2F7F5C0B"/>
    <w:rsid w:val="2F95569B"/>
    <w:rsid w:val="2FA6492D"/>
    <w:rsid w:val="2FB829D9"/>
    <w:rsid w:val="2FBA036C"/>
    <w:rsid w:val="2FBA5EC5"/>
    <w:rsid w:val="2FC03DA0"/>
    <w:rsid w:val="2FC90C17"/>
    <w:rsid w:val="2FC972D2"/>
    <w:rsid w:val="2FD71CA4"/>
    <w:rsid w:val="2FDC6CBD"/>
    <w:rsid w:val="2FDD1BD8"/>
    <w:rsid w:val="2FE56F75"/>
    <w:rsid w:val="2FF52C26"/>
    <w:rsid w:val="2FF93066"/>
    <w:rsid w:val="301103CD"/>
    <w:rsid w:val="30130869"/>
    <w:rsid w:val="301A71CE"/>
    <w:rsid w:val="301E049B"/>
    <w:rsid w:val="302A4BE6"/>
    <w:rsid w:val="302B1223"/>
    <w:rsid w:val="30307691"/>
    <w:rsid w:val="303867AA"/>
    <w:rsid w:val="304478EC"/>
    <w:rsid w:val="30477603"/>
    <w:rsid w:val="304917D1"/>
    <w:rsid w:val="306C0853"/>
    <w:rsid w:val="306D1203"/>
    <w:rsid w:val="3075282C"/>
    <w:rsid w:val="30761B12"/>
    <w:rsid w:val="30765307"/>
    <w:rsid w:val="308E19D8"/>
    <w:rsid w:val="30916BB1"/>
    <w:rsid w:val="30962F3E"/>
    <w:rsid w:val="309F7453"/>
    <w:rsid w:val="30AA2585"/>
    <w:rsid w:val="30BE7DD7"/>
    <w:rsid w:val="30C16A19"/>
    <w:rsid w:val="30C72BF2"/>
    <w:rsid w:val="30CA4DB3"/>
    <w:rsid w:val="30D10F27"/>
    <w:rsid w:val="30D32236"/>
    <w:rsid w:val="30D54216"/>
    <w:rsid w:val="30FA7530"/>
    <w:rsid w:val="30FF2795"/>
    <w:rsid w:val="310375CD"/>
    <w:rsid w:val="311611B3"/>
    <w:rsid w:val="31192C28"/>
    <w:rsid w:val="312A519F"/>
    <w:rsid w:val="313052DD"/>
    <w:rsid w:val="3132592D"/>
    <w:rsid w:val="313C313D"/>
    <w:rsid w:val="314E236F"/>
    <w:rsid w:val="315E0B07"/>
    <w:rsid w:val="31614403"/>
    <w:rsid w:val="31621F46"/>
    <w:rsid w:val="316E7CA0"/>
    <w:rsid w:val="317206BF"/>
    <w:rsid w:val="317932EA"/>
    <w:rsid w:val="317E5000"/>
    <w:rsid w:val="31817666"/>
    <w:rsid w:val="31AB40D1"/>
    <w:rsid w:val="31B2321C"/>
    <w:rsid w:val="31B718F2"/>
    <w:rsid w:val="31BC0C4A"/>
    <w:rsid w:val="31BD323E"/>
    <w:rsid w:val="31D20051"/>
    <w:rsid w:val="31D40F1D"/>
    <w:rsid w:val="31EF7EE8"/>
    <w:rsid w:val="3201404F"/>
    <w:rsid w:val="320901F5"/>
    <w:rsid w:val="320B7CCB"/>
    <w:rsid w:val="32105DE8"/>
    <w:rsid w:val="32224830"/>
    <w:rsid w:val="32235051"/>
    <w:rsid w:val="3235187E"/>
    <w:rsid w:val="3237186B"/>
    <w:rsid w:val="323B6798"/>
    <w:rsid w:val="323D5A9C"/>
    <w:rsid w:val="324274BC"/>
    <w:rsid w:val="32454376"/>
    <w:rsid w:val="32466B7E"/>
    <w:rsid w:val="3249353C"/>
    <w:rsid w:val="32537B57"/>
    <w:rsid w:val="325F618E"/>
    <w:rsid w:val="32614B36"/>
    <w:rsid w:val="326A40B9"/>
    <w:rsid w:val="326B0803"/>
    <w:rsid w:val="326B2DFA"/>
    <w:rsid w:val="326B53BE"/>
    <w:rsid w:val="326E5B28"/>
    <w:rsid w:val="32757E99"/>
    <w:rsid w:val="32766C80"/>
    <w:rsid w:val="328F5534"/>
    <w:rsid w:val="32910B8E"/>
    <w:rsid w:val="329234AC"/>
    <w:rsid w:val="329A6ACE"/>
    <w:rsid w:val="329B0193"/>
    <w:rsid w:val="329C7909"/>
    <w:rsid w:val="32A230DB"/>
    <w:rsid w:val="32A73536"/>
    <w:rsid w:val="32AC3CB0"/>
    <w:rsid w:val="32CD2690"/>
    <w:rsid w:val="32DF351E"/>
    <w:rsid w:val="32EE5E41"/>
    <w:rsid w:val="32F37DFC"/>
    <w:rsid w:val="32F40F87"/>
    <w:rsid w:val="32FC4806"/>
    <w:rsid w:val="32FD7C76"/>
    <w:rsid w:val="33014DEF"/>
    <w:rsid w:val="330246BF"/>
    <w:rsid w:val="330C22FC"/>
    <w:rsid w:val="330F197B"/>
    <w:rsid w:val="330F27A5"/>
    <w:rsid w:val="330F37A5"/>
    <w:rsid w:val="33165008"/>
    <w:rsid w:val="33247878"/>
    <w:rsid w:val="334B62AD"/>
    <w:rsid w:val="335046C5"/>
    <w:rsid w:val="33540E5D"/>
    <w:rsid w:val="335A0521"/>
    <w:rsid w:val="335E5010"/>
    <w:rsid w:val="335E7B11"/>
    <w:rsid w:val="3364318B"/>
    <w:rsid w:val="33691888"/>
    <w:rsid w:val="336A499A"/>
    <w:rsid w:val="33714830"/>
    <w:rsid w:val="33737F51"/>
    <w:rsid w:val="337964FF"/>
    <w:rsid w:val="337D34FB"/>
    <w:rsid w:val="338A0D6A"/>
    <w:rsid w:val="3391740A"/>
    <w:rsid w:val="339C103A"/>
    <w:rsid w:val="339C4E79"/>
    <w:rsid w:val="33AB34D3"/>
    <w:rsid w:val="33BF4199"/>
    <w:rsid w:val="33D151B9"/>
    <w:rsid w:val="33D42F83"/>
    <w:rsid w:val="33FE62E7"/>
    <w:rsid w:val="340D25F6"/>
    <w:rsid w:val="34172EFD"/>
    <w:rsid w:val="34191E62"/>
    <w:rsid w:val="34204EC0"/>
    <w:rsid w:val="342B0377"/>
    <w:rsid w:val="342B76C7"/>
    <w:rsid w:val="342F2BD8"/>
    <w:rsid w:val="343627E9"/>
    <w:rsid w:val="343A1527"/>
    <w:rsid w:val="343C69D1"/>
    <w:rsid w:val="34447898"/>
    <w:rsid w:val="344E62FA"/>
    <w:rsid w:val="346C4BC4"/>
    <w:rsid w:val="3472234D"/>
    <w:rsid w:val="347D500F"/>
    <w:rsid w:val="34830157"/>
    <w:rsid w:val="34872D27"/>
    <w:rsid w:val="349164BD"/>
    <w:rsid w:val="34A84B47"/>
    <w:rsid w:val="34BD02AE"/>
    <w:rsid w:val="34BF26F1"/>
    <w:rsid w:val="34CB104F"/>
    <w:rsid w:val="34D949FE"/>
    <w:rsid w:val="34DA26A8"/>
    <w:rsid w:val="34E43AD1"/>
    <w:rsid w:val="34E960F1"/>
    <w:rsid w:val="34ED6696"/>
    <w:rsid w:val="34F4196F"/>
    <w:rsid w:val="34F534ED"/>
    <w:rsid w:val="34F67558"/>
    <w:rsid w:val="34F86F4F"/>
    <w:rsid w:val="350B42D5"/>
    <w:rsid w:val="350F6258"/>
    <w:rsid w:val="351A603C"/>
    <w:rsid w:val="351B6F23"/>
    <w:rsid w:val="352821F6"/>
    <w:rsid w:val="35387F19"/>
    <w:rsid w:val="3539550B"/>
    <w:rsid w:val="353C7CFC"/>
    <w:rsid w:val="353F739F"/>
    <w:rsid w:val="356678B4"/>
    <w:rsid w:val="3573649F"/>
    <w:rsid w:val="357E1BF3"/>
    <w:rsid w:val="357E4B0A"/>
    <w:rsid w:val="35866D7F"/>
    <w:rsid w:val="35882549"/>
    <w:rsid w:val="358F6BDF"/>
    <w:rsid w:val="35A26D98"/>
    <w:rsid w:val="35B0413F"/>
    <w:rsid w:val="35C06D50"/>
    <w:rsid w:val="35C83CF1"/>
    <w:rsid w:val="35D24294"/>
    <w:rsid w:val="35D30A69"/>
    <w:rsid w:val="35E90492"/>
    <w:rsid w:val="35FD03AE"/>
    <w:rsid w:val="35FE4ADD"/>
    <w:rsid w:val="35FF6F3C"/>
    <w:rsid w:val="36075F27"/>
    <w:rsid w:val="36121506"/>
    <w:rsid w:val="361628D7"/>
    <w:rsid w:val="361D7A43"/>
    <w:rsid w:val="361E2064"/>
    <w:rsid w:val="361E53C2"/>
    <w:rsid w:val="361F3323"/>
    <w:rsid w:val="3621205E"/>
    <w:rsid w:val="36402EFA"/>
    <w:rsid w:val="364271C9"/>
    <w:rsid w:val="36496A51"/>
    <w:rsid w:val="365623F6"/>
    <w:rsid w:val="36670090"/>
    <w:rsid w:val="366D70A8"/>
    <w:rsid w:val="366E2787"/>
    <w:rsid w:val="368230C6"/>
    <w:rsid w:val="368B1AF9"/>
    <w:rsid w:val="368F7E4F"/>
    <w:rsid w:val="36900EB9"/>
    <w:rsid w:val="36980560"/>
    <w:rsid w:val="36985297"/>
    <w:rsid w:val="369F633B"/>
    <w:rsid w:val="36A30FDB"/>
    <w:rsid w:val="36A7007C"/>
    <w:rsid w:val="36B24AE8"/>
    <w:rsid w:val="36BD0DC4"/>
    <w:rsid w:val="36C621CD"/>
    <w:rsid w:val="36D51D00"/>
    <w:rsid w:val="36D66B5E"/>
    <w:rsid w:val="36DB108A"/>
    <w:rsid w:val="36E630A0"/>
    <w:rsid w:val="36E93760"/>
    <w:rsid w:val="36FB4305"/>
    <w:rsid w:val="37022E5B"/>
    <w:rsid w:val="3708597F"/>
    <w:rsid w:val="37096815"/>
    <w:rsid w:val="370F7060"/>
    <w:rsid w:val="37134801"/>
    <w:rsid w:val="37150C16"/>
    <w:rsid w:val="37173233"/>
    <w:rsid w:val="37200A38"/>
    <w:rsid w:val="37226558"/>
    <w:rsid w:val="3734159D"/>
    <w:rsid w:val="37382526"/>
    <w:rsid w:val="374E78C1"/>
    <w:rsid w:val="3758590A"/>
    <w:rsid w:val="37602E60"/>
    <w:rsid w:val="376D5FD9"/>
    <w:rsid w:val="377852C0"/>
    <w:rsid w:val="378229A7"/>
    <w:rsid w:val="3784394E"/>
    <w:rsid w:val="37987437"/>
    <w:rsid w:val="37AB4FDE"/>
    <w:rsid w:val="37B67EF6"/>
    <w:rsid w:val="37C94031"/>
    <w:rsid w:val="37CA042E"/>
    <w:rsid w:val="37D44549"/>
    <w:rsid w:val="37D77B09"/>
    <w:rsid w:val="37D97EDE"/>
    <w:rsid w:val="37DA45C2"/>
    <w:rsid w:val="37DB3111"/>
    <w:rsid w:val="37DF3A13"/>
    <w:rsid w:val="37E82930"/>
    <w:rsid w:val="380E1B8F"/>
    <w:rsid w:val="381902FC"/>
    <w:rsid w:val="381F218D"/>
    <w:rsid w:val="382B1BDF"/>
    <w:rsid w:val="382C5BD6"/>
    <w:rsid w:val="382E392C"/>
    <w:rsid w:val="383024D3"/>
    <w:rsid w:val="38342E90"/>
    <w:rsid w:val="38402F80"/>
    <w:rsid w:val="384A24FB"/>
    <w:rsid w:val="384B7332"/>
    <w:rsid w:val="385056AF"/>
    <w:rsid w:val="3864073E"/>
    <w:rsid w:val="38706DCB"/>
    <w:rsid w:val="38742EA5"/>
    <w:rsid w:val="387C6C0B"/>
    <w:rsid w:val="388157C6"/>
    <w:rsid w:val="388C25D7"/>
    <w:rsid w:val="388E5848"/>
    <w:rsid w:val="389863EC"/>
    <w:rsid w:val="38A94D18"/>
    <w:rsid w:val="38BC6426"/>
    <w:rsid w:val="38BD31EE"/>
    <w:rsid w:val="38CB3BDF"/>
    <w:rsid w:val="38D33D29"/>
    <w:rsid w:val="38DC3EDC"/>
    <w:rsid w:val="38DC657D"/>
    <w:rsid w:val="38E173A8"/>
    <w:rsid w:val="38E36442"/>
    <w:rsid w:val="38E40A5B"/>
    <w:rsid w:val="39285D57"/>
    <w:rsid w:val="392A318C"/>
    <w:rsid w:val="39372A0B"/>
    <w:rsid w:val="393D3428"/>
    <w:rsid w:val="39484B48"/>
    <w:rsid w:val="394B6470"/>
    <w:rsid w:val="39514FED"/>
    <w:rsid w:val="39523FD3"/>
    <w:rsid w:val="3953321D"/>
    <w:rsid w:val="397B41F8"/>
    <w:rsid w:val="39860592"/>
    <w:rsid w:val="3987227C"/>
    <w:rsid w:val="39872512"/>
    <w:rsid w:val="39931A05"/>
    <w:rsid w:val="39A2099B"/>
    <w:rsid w:val="39A602F9"/>
    <w:rsid w:val="39A62C24"/>
    <w:rsid w:val="39B131B3"/>
    <w:rsid w:val="39BD45C8"/>
    <w:rsid w:val="39C2316A"/>
    <w:rsid w:val="39CB2EFA"/>
    <w:rsid w:val="39D7513A"/>
    <w:rsid w:val="39DE0CD3"/>
    <w:rsid w:val="39EE33D5"/>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580E31"/>
    <w:rsid w:val="3A680772"/>
    <w:rsid w:val="3A685AA2"/>
    <w:rsid w:val="3A6A0CCC"/>
    <w:rsid w:val="3A6B0F84"/>
    <w:rsid w:val="3A727435"/>
    <w:rsid w:val="3A94055A"/>
    <w:rsid w:val="3AC17E3A"/>
    <w:rsid w:val="3AC71C01"/>
    <w:rsid w:val="3ACB5746"/>
    <w:rsid w:val="3ADD07D2"/>
    <w:rsid w:val="3ADD2B05"/>
    <w:rsid w:val="3AE417E3"/>
    <w:rsid w:val="3AE440AF"/>
    <w:rsid w:val="3AF332C7"/>
    <w:rsid w:val="3AF7667E"/>
    <w:rsid w:val="3B002535"/>
    <w:rsid w:val="3B032215"/>
    <w:rsid w:val="3B113F51"/>
    <w:rsid w:val="3B185809"/>
    <w:rsid w:val="3B24078C"/>
    <w:rsid w:val="3B2C21C1"/>
    <w:rsid w:val="3B307112"/>
    <w:rsid w:val="3B314C9E"/>
    <w:rsid w:val="3B4D57EF"/>
    <w:rsid w:val="3B540533"/>
    <w:rsid w:val="3B5A2A22"/>
    <w:rsid w:val="3B663D38"/>
    <w:rsid w:val="3B70246F"/>
    <w:rsid w:val="3B7804A3"/>
    <w:rsid w:val="3B7951AF"/>
    <w:rsid w:val="3B8E2153"/>
    <w:rsid w:val="3BA03B83"/>
    <w:rsid w:val="3BB20883"/>
    <w:rsid w:val="3BC34E75"/>
    <w:rsid w:val="3BC65CF5"/>
    <w:rsid w:val="3BCB270F"/>
    <w:rsid w:val="3BCF7E47"/>
    <w:rsid w:val="3BD323EA"/>
    <w:rsid w:val="3BD76CB6"/>
    <w:rsid w:val="3BD96AA6"/>
    <w:rsid w:val="3BE564F2"/>
    <w:rsid w:val="3BE940D8"/>
    <w:rsid w:val="3C0429BF"/>
    <w:rsid w:val="3C1A201A"/>
    <w:rsid w:val="3C270EB1"/>
    <w:rsid w:val="3C371D4B"/>
    <w:rsid w:val="3C37360A"/>
    <w:rsid w:val="3C3B4B9D"/>
    <w:rsid w:val="3C413C82"/>
    <w:rsid w:val="3C4502E0"/>
    <w:rsid w:val="3C471C36"/>
    <w:rsid w:val="3C4B03D1"/>
    <w:rsid w:val="3C565085"/>
    <w:rsid w:val="3C5A6B66"/>
    <w:rsid w:val="3C5D215A"/>
    <w:rsid w:val="3C6712D5"/>
    <w:rsid w:val="3C734413"/>
    <w:rsid w:val="3C8E50A1"/>
    <w:rsid w:val="3C982C18"/>
    <w:rsid w:val="3CA734F8"/>
    <w:rsid w:val="3CAD34A8"/>
    <w:rsid w:val="3CB95EFC"/>
    <w:rsid w:val="3CC06447"/>
    <w:rsid w:val="3CC4791C"/>
    <w:rsid w:val="3CC74223"/>
    <w:rsid w:val="3CC828D0"/>
    <w:rsid w:val="3CDB12FB"/>
    <w:rsid w:val="3CDB5F96"/>
    <w:rsid w:val="3CE23F49"/>
    <w:rsid w:val="3CEC39B8"/>
    <w:rsid w:val="3CF16761"/>
    <w:rsid w:val="3CF720E3"/>
    <w:rsid w:val="3CF72D6A"/>
    <w:rsid w:val="3CF86D06"/>
    <w:rsid w:val="3D00620E"/>
    <w:rsid w:val="3D035226"/>
    <w:rsid w:val="3D145DC3"/>
    <w:rsid w:val="3D284A64"/>
    <w:rsid w:val="3D313041"/>
    <w:rsid w:val="3D316CDB"/>
    <w:rsid w:val="3D3679ED"/>
    <w:rsid w:val="3D3A4DDA"/>
    <w:rsid w:val="3D3D3B63"/>
    <w:rsid w:val="3D3D6BBD"/>
    <w:rsid w:val="3D44268A"/>
    <w:rsid w:val="3D450F8C"/>
    <w:rsid w:val="3D4571D8"/>
    <w:rsid w:val="3D477118"/>
    <w:rsid w:val="3D4C3A73"/>
    <w:rsid w:val="3D594E54"/>
    <w:rsid w:val="3D62706F"/>
    <w:rsid w:val="3D6435C4"/>
    <w:rsid w:val="3D6E2272"/>
    <w:rsid w:val="3D6E5ED6"/>
    <w:rsid w:val="3D7C727A"/>
    <w:rsid w:val="3D81786B"/>
    <w:rsid w:val="3D830417"/>
    <w:rsid w:val="3D877AC5"/>
    <w:rsid w:val="3D882D35"/>
    <w:rsid w:val="3D8D2848"/>
    <w:rsid w:val="3D94235D"/>
    <w:rsid w:val="3D9461E1"/>
    <w:rsid w:val="3DAC1E4C"/>
    <w:rsid w:val="3DB34D9A"/>
    <w:rsid w:val="3DB34E86"/>
    <w:rsid w:val="3DD31030"/>
    <w:rsid w:val="3DE05321"/>
    <w:rsid w:val="3DE917AA"/>
    <w:rsid w:val="3DEC775B"/>
    <w:rsid w:val="3DF379B0"/>
    <w:rsid w:val="3DF52358"/>
    <w:rsid w:val="3DF95812"/>
    <w:rsid w:val="3E05314D"/>
    <w:rsid w:val="3E142837"/>
    <w:rsid w:val="3E1D4077"/>
    <w:rsid w:val="3E1D4B24"/>
    <w:rsid w:val="3E2811AE"/>
    <w:rsid w:val="3E2C108D"/>
    <w:rsid w:val="3E2E1A1A"/>
    <w:rsid w:val="3E3A04FA"/>
    <w:rsid w:val="3E3D6B96"/>
    <w:rsid w:val="3E441C7D"/>
    <w:rsid w:val="3E490256"/>
    <w:rsid w:val="3E55739E"/>
    <w:rsid w:val="3E602562"/>
    <w:rsid w:val="3E6B4375"/>
    <w:rsid w:val="3E6C43C8"/>
    <w:rsid w:val="3E734E85"/>
    <w:rsid w:val="3E7A6362"/>
    <w:rsid w:val="3E8227F0"/>
    <w:rsid w:val="3E925C72"/>
    <w:rsid w:val="3E954035"/>
    <w:rsid w:val="3E9B4B40"/>
    <w:rsid w:val="3EA5009E"/>
    <w:rsid w:val="3EB71AC8"/>
    <w:rsid w:val="3EC85E34"/>
    <w:rsid w:val="3ED0424C"/>
    <w:rsid w:val="3EE71542"/>
    <w:rsid w:val="3EF31E7F"/>
    <w:rsid w:val="3EF36DF0"/>
    <w:rsid w:val="3EFA08FC"/>
    <w:rsid w:val="3EFF5A61"/>
    <w:rsid w:val="3F01231B"/>
    <w:rsid w:val="3F053EF6"/>
    <w:rsid w:val="3F093188"/>
    <w:rsid w:val="3F104129"/>
    <w:rsid w:val="3F173F6B"/>
    <w:rsid w:val="3F1B12A4"/>
    <w:rsid w:val="3F1E1DE8"/>
    <w:rsid w:val="3F2244AD"/>
    <w:rsid w:val="3F253B0C"/>
    <w:rsid w:val="3F2C04C4"/>
    <w:rsid w:val="3F3E7C9F"/>
    <w:rsid w:val="3F416B99"/>
    <w:rsid w:val="3F4D3ADE"/>
    <w:rsid w:val="3F4F1E6B"/>
    <w:rsid w:val="3F4F5AD7"/>
    <w:rsid w:val="3F537FF3"/>
    <w:rsid w:val="3F5D0DD6"/>
    <w:rsid w:val="3F5D20B4"/>
    <w:rsid w:val="3F6B75A6"/>
    <w:rsid w:val="3F7B3FB4"/>
    <w:rsid w:val="3F840943"/>
    <w:rsid w:val="3F8735EE"/>
    <w:rsid w:val="3F8C0A49"/>
    <w:rsid w:val="3F913853"/>
    <w:rsid w:val="3F9660C3"/>
    <w:rsid w:val="3FA306CC"/>
    <w:rsid w:val="3FA827ED"/>
    <w:rsid w:val="3FAE45A4"/>
    <w:rsid w:val="3FB45C58"/>
    <w:rsid w:val="3FB828D6"/>
    <w:rsid w:val="3FBA5EFD"/>
    <w:rsid w:val="3FC36557"/>
    <w:rsid w:val="3FC956FF"/>
    <w:rsid w:val="3FCE3965"/>
    <w:rsid w:val="3FD13F50"/>
    <w:rsid w:val="3FD66463"/>
    <w:rsid w:val="3FDC5F31"/>
    <w:rsid w:val="3FDD07D5"/>
    <w:rsid w:val="3FDD5E0B"/>
    <w:rsid w:val="3FE04625"/>
    <w:rsid w:val="3FE86CE8"/>
    <w:rsid w:val="3FF13ABA"/>
    <w:rsid w:val="3FF7456C"/>
    <w:rsid w:val="3FFB0F66"/>
    <w:rsid w:val="40007A90"/>
    <w:rsid w:val="40146E6B"/>
    <w:rsid w:val="401D46D5"/>
    <w:rsid w:val="403052F1"/>
    <w:rsid w:val="40345E51"/>
    <w:rsid w:val="404469FD"/>
    <w:rsid w:val="404A2717"/>
    <w:rsid w:val="404E4D25"/>
    <w:rsid w:val="404E779F"/>
    <w:rsid w:val="40500C21"/>
    <w:rsid w:val="4053018C"/>
    <w:rsid w:val="4059090D"/>
    <w:rsid w:val="406277A4"/>
    <w:rsid w:val="4065170A"/>
    <w:rsid w:val="40672E2D"/>
    <w:rsid w:val="40687965"/>
    <w:rsid w:val="406E5CAB"/>
    <w:rsid w:val="40713C35"/>
    <w:rsid w:val="40745F23"/>
    <w:rsid w:val="40773B17"/>
    <w:rsid w:val="407965C6"/>
    <w:rsid w:val="408277A5"/>
    <w:rsid w:val="408376F8"/>
    <w:rsid w:val="40891C7B"/>
    <w:rsid w:val="40A25054"/>
    <w:rsid w:val="40A325E0"/>
    <w:rsid w:val="40BD0DA1"/>
    <w:rsid w:val="40C7284E"/>
    <w:rsid w:val="40CC265C"/>
    <w:rsid w:val="40D953B4"/>
    <w:rsid w:val="40EA40FC"/>
    <w:rsid w:val="40EC7D18"/>
    <w:rsid w:val="40ED11A0"/>
    <w:rsid w:val="40FD1BF0"/>
    <w:rsid w:val="41096BC0"/>
    <w:rsid w:val="410A75B6"/>
    <w:rsid w:val="410B452A"/>
    <w:rsid w:val="413353F1"/>
    <w:rsid w:val="41513BC9"/>
    <w:rsid w:val="41674A59"/>
    <w:rsid w:val="41735B7F"/>
    <w:rsid w:val="417F71F6"/>
    <w:rsid w:val="418967CA"/>
    <w:rsid w:val="41927331"/>
    <w:rsid w:val="41AC65BB"/>
    <w:rsid w:val="41C660F7"/>
    <w:rsid w:val="41CA307B"/>
    <w:rsid w:val="41CA7DCA"/>
    <w:rsid w:val="41D574BC"/>
    <w:rsid w:val="41D75714"/>
    <w:rsid w:val="41D95EE3"/>
    <w:rsid w:val="41DD3BC3"/>
    <w:rsid w:val="41E37EFF"/>
    <w:rsid w:val="41EE2F03"/>
    <w:rsid w:val="41F466FD"/>
    <w:rsid w:val="42002BC7"/>
    <w:rsid w:val="42026B03"/>
    <w:rsid w:val="420B1721"/>
    <w:rsid w:val="420D197F"/>
    <w:rsid w:val="421316FC"/>
    <w:rsid w:val="42187EBE"/>
    <w:rsid w:val="421A7E5C"/>
    <w:rsid w:val="421C3DAC"/>
    <w:rsid w:val="4227435A"/>
    <w:rsid w:val="422760F2"/>
    <w:rsid w:val="424B5824"/>
    <w:rsid w:val="425A09D5"/>
    <w:rsid w:val="42610528"/>
    <w:rsid w:val="42655B81"/>
    <w:rsid w:val="426973AD"/>
    <w:rsid w:val="427A67A1"/>
    <w:rsid w:val="427E0B36"/>
    <w:rsid w:val="42895E35"/>
    <w:rsid w:val="429A2FB4"/>
    <w:rsid w:val="429C1193"/>
    <w:rsid w:val="42A03D98"/>
    <w:rsid w:val="42B2706C"/>
    <w:rsid w:val="42B94BC1"/>
    <w:rsid w:val="42BA5545"/>
    <w:rsid w:val="42C30254"/>
    <w:rsid w:val="42C42A08"/>
    <w:rsid w:val="42D064B1"/>
    <w:rsid w:val="42DB5C3F"/>
    <w:rsid w:val="42DE48A3"/>
    <w:rsid w:val="42E16058"/>
    <w:rsid w:val="42F01DCB"/>
    <w:rsid w:val="42F17BF5"/>
    <w:rsid w:val="42F871DE"/>
    <w:rsid w:val="42F87EC9"/>
    <w:rsid w:val="42FA45BF"/>
    <w:rsid w:val="430E7E66"/>
    <w:rsid w:val="4311516B"/>
    <w:rsid w:val="431A43A9"/>
    <w:rsid w:val="432D4BEA"/>
    <w:rsid w:val="4332317A"/>
    <w:rsid w:val="433F6B54"/>
    <w:rsid w:val="4346543A"/>
    <w:rsid w:val="43482DD2"/>
    <w:rsid w:val="435B1259"/>
    <w:rsid w:val="436263D5"/>
    <w:rsid w:val="43642896"/>
    <w:rsid w:val="437556C4"/>
    <w:rsid w:val="4375631C"/>
    <w:rsid w:val="437C3AD0"/>
    <w:rsid w:val="43874CD4"/>
    <w:rsid w:val="438C2BC5"/>
    <w:rsid w:val="43A76794"/>
    <w:rsid w:val="43AF2D32"/>
    <w:rsid w:val="43B66A7C"/>
    <w:rsid w:val="43B76E4F"/>
    <w:rsid w:val="43C560AC"/>
    <w:rsid w:val="43CF0206"/>
    <w:rsid w:val="43D235C5"/>
    <w:rsid w:val="43D310A3"/>
    <w:rsid w:val="43D669B3"/>
    <w:rsid w:val="43D85D6D"/>
    <w:rsid w:val="43EC6F1F"/>
    <w:rsid w:val="43FE44BA"/>
    <w:rsid w:val="44052B39"/>
    <w:rsid w:val="440D5045"/>
    <w:rsid w:val="442D5CB5"/>
    <w:rsid w:val="44300615"/>
    <w:rsid w:val="44371929"/>
    <w:rsid w:val="443740AF"/>
    <w:rsid w:val="44480935"/>
    <w:rsid w:val="444851FA"/>
    <w:rsid w:val="44572BAD"/>
    <w:rsid w:val="445E4DEE"/>
    <w:rsid w:val="44640994"/>
    <w:rsid w:val="446456BB"/>
    <w:rsid w:val="44650D7A"/>
    <w:rsid w:val="446B0434"/>
    <w:rsid w:val="44706761"/>
    <w:rsid w:val="44756A66"/>
    <w:rsid w:val="447E4EBE"/>
    <w:rsid w:val="447F0CBA"/>
    <w:rsid w:val="448D7804"/>
    <w:rsid w:val="44957F46"/>
    <w:rsid w:val="44994CF5"/>
    <w:rsid w:val="449A491B"/>
    <w:rsid w:val="449F17BE"/>
    <w:rsid w:val="44A24696"/>
    <w:rsid w:val="44BB0B10"/>
    <w:rsid w:val="44BB7F56"/>
    <w:rsid w:val="44BF63C5"/>
    <w:rsid w:val="44CD5F97"/>
    <w:rsid w:val="44DC46EB"/>
    <w:rsid w:val="44EB11BA"/>
    <w:rsid w:val="44F03F8F"/>
    <w:rsid w:val="44F14ECF"/>
    <w:rsid w:val="45115669"/>
    <w:rsid w:val="45206108"/>
    <w:rsid w:val="45210EEA"/>
    <w:rsid w:val="452723E6"/>
    <w:rsid w:val="45275172"/>
    <w:rsid w:val="452754C3"/>
    <w:rsid w:val="45332511"/>
    <w:rsid w:val="453D4124"/>
    <w:rsid w:val="45412C46"/>
    <w:rsid w:val="45514AD5"/>
    <w:rsid w:val="4552412E"/>
    <w:rsid w:val="455908C0"/>
    <w:rsid w:val="45644E09"/>
    <w:rsid w:val="4570391A"/>
    <w:rsid w:val="45761EDD"/>
    <w:rsid w:val="45780503"/>
    <w:rsid w:val="457A7286"/>
    <w:rsid w:val="457B06AA"/>
    <w:rsid w:val="457C7D39"/>
    <w:rsid w:val="45842927"/>
    <w:rsid w:val="458667C4"/>
    <w:rsid w:val="458F5163"/>
    <w:rsid w:val="459B35D2"/>
    <w:rsid w:val="459C5A47"/>
    <w:rsid w:val="45A66631"/>
    <w:rsid w:val="45A82F38"/>
    <w:rsid w:val="45AC0441"/>
    <w:rsid w:val="45B047D1"/>
    <w:rsid w:val="45B45068"/>
    <w:rsid w:val="45BE6191"/>
    <w:rsid w:val="45BE648C"/>
    <w:rsid w:val="45C37881"/>
    <w:rsid w:val="45C42E3E"/>
    <w:rsid w:val="45C82CAB"/>
    <w:rsid w:val="45C844A0"/>
    <w:rsid w:val="45CD2126"/>
    <w:rsid w:val="460C5979"/>
    <w:rsid w:val="46110AB3"/>
    <w:rsid w:val="46143B66"/>
    <w:rsid w:val="46155117"/>
    <w:rsid w:val="461B1594"/>
    <w:rsid w:val="46214325"/>
    <w:rsid w:val="4626083B"/>
    <w:rsid w:val="463246EC"/>
    <w:rsid w:val="46396355"/>
    <w:rsid w:val="463A3547"/>
    <w:rsid w:val="46427647"/>
    <w:rsid w:val="464A386A"/>
    <w:rsid w:val="46555DC3"/>
    <w:rsid w:val="46617DB2"/>
    <w:rsid w:val="46621065"/>
    <w:rsid w:val="46665198"/>
    <w:rsid w:val="46697236"/>
    <w:rsid w:val="46770F8B"/>
    <w:rsid w:val="467745A2"/>
    <w:rsid w:val="467C16FA"/>
    <w:rsid w:val="46894B18"/>
    <w:rsid w:val="46897C81"/>
    <w:rsid w:val="46936C54"/>
    <w:rsid w:val="469448C6"/>
    <w:rsid w:val="469F39B5"/>
    <w:rsid w:val="46A232B5"/>
    <w:rsid w:val="46A50B23"/>
    <w:rsid w:val="46B80AF8"/>
    <w:rsid w:val="46D37F0B"/>
    <w:rsid w:val="46D71533"/>
    <w:rsid w:val="46E53335"/>
    <w:rsid w:val="46E83D20"/>
    <w:rsid w:val="46EF3C1E"/>
    <w:rsid w:val="47040E98"/>
    <w:rsid w:val="47084895"/>
    <w:rsid w:val="470A337F"/>
    <w:rsid w:val="47155D89"/>
    <w:rsid w:val="47234398"/>
    <w:rsid w:val="47253C54"/>
    <w:rsid w:val="472E64C9"/>
    <w:rsid w:val="473069AF"/>
    <w:rsid w:val="473672E7"/>
    <w:rsid w:val="473F2E3A"/>
    <w:rsid w:val="474A0EAF"/>
    <w:rsid w:val="474E50BE"/>
    <w:rsid w:val="47696F9C"/>
    <w:rsid w:val="47697A24"/>
    <w:rsid w:val="47725A17"/>
    <w:rsid w:val="477D3243"/>
    <w:rsid w:val="47800D2C"/>
    <w:rsid w:val="478821A1"/>
    <w:rsid w:val="478837D2"/>
    <w:rsid w:val="479128A9"/>
    <w:rsid w:val="47975EDC"/>
    <w:rsid w:val="47983B19"/>
    <w:rsid w:val="479E1EC1"/>
    <w:rsid w:val="479E5E8D"/>
    <w:rsid w:val="47A3609D"/>
    <w:rsid w:val="47B35372"/>
    <w:rsid w:val="47B806D7"/>
    <w:rsid w:val="47C01792"/>
    <w:rsid w:val="47C15AE4"/>
    <w:rsid w:val="47C57A48"/>
    <w:rsid w:val="47D253E2"/>
    <w:rsid w:val="47D511BD"/>
    <w:rsid w:val="47E36C0B"/>
    <w:rsid w:val="47E4504F"/>
    <w:rsid w:val="480321E6"/>
    <w:rsid w:val="4808150F"/>
    <w:rsid w:val="480E6650"/>
    <w:rsid w:val="480F51A8"/>
    <w:rsid w:val="481A2049"/>
    <w:rsid w:val="48256B1B"/>
    <w:rsid w:val="48282713"/>
    <w:rsid w:val="483E5372"/>
    <w:rsid w:val="484417FA"/>
    <w:rsid w:val="48450ECE"/>
    <w:rsid w:val="484759CD"/>
    <w:rsid w:val="484B14EC"/>
    <w:rsid w:val="48565DBC"/>
    <w:rsid w:val="4865550B"/>
    <w:rsid w:val="486F1434"/>
    <w:rsid w:val="48713351"/>
    <w:rsid w:val="48802846"/>
    <w:rsid w:val="48850157"/>
    <w:rsid w:val="488B49F0"/>
    <w:rsid w:val="489B27DC"/>
    <w:rsid w:val="48B116EA"/>
    <w:rsid w:val="48B74C7A"/>
    <w:rsid w:val="48BE32BF"/>
    <w:rsid w:val="48C354EC"/>
    <w:rsid w:val="48CB2583"/>
    <w:rsid w:val="48D40488"/>
    <w:rsid w:val="48D429DD"/>
    <w:rsid w:val="48E01C77"/>
    <w:rsid w:val="48E22285"/>
    <w:rsid w:val="48E50D90"/>
    <w:rsid w:val="48EF602A"/>
    <w:rsid w:val="48F0597F"/>
    <w:rsid w:val="48F906C8"/>
    <w:rsid w:val="48FA15CC"/>
    <w:rsid w:val="491B63DF"/>
    <w:rsid w:val="491D63E9"/>
    <w:rsid w:val="492A068A"/>
    <w:rsid w:val="4932285C"/>
    <w:rsid w:val="493551FE"/>
    <w:rsid w:val="493C06FE"/>
    <w:rsid w:val="493E2F78"/>
    <w:rsid w:val="495043C3"/>
    <w:rsid w:val="495217DF"/>
    <w:rsid w:val="4958367A"/>
    <w:rsid w:val="49602C43"/>
    <w:rsid w:val="496D07A6"/>
    <w:rsid w:val="498A16CD"/>
    <w:rsid w:val="498B6AFE"/>
    <w:rsid w:val="499674EC"/>
    <w:rsid w:val="49991B06"/>
    <w:rsid w:val="499F6692"/>
    <w:rsid w:val="49A33C27"/>
    <w:rsid w:val="49A750B5"/>
    <w:rsid w:val="49AE669F"/>
    <w:rsid w:val="49BE07DA"/>
    <w:rsid w:val="49C2238E"/>
    <w:rsid w:val="49C84AA0"/>
    <w:rsid w:val="49D7694D"/>
    <w:rsid w:val="4A00599C"/>
    <w:rsid w:val="4A013507"/>
    <w:rsid w:val="4A0244D3"/>
    <w:rsid w:val="4A255046"/>
    <w:rsid w:val="4A28799C"/>
    <w:rsid w:val="4A2E1525"/>
    <w:rsid w:val="4A323C48"/>
    <w:rsid w:val="4A37475D"/>
    <w:rsid w:val="4A390B7A"/>
    <w:rsid w:val="4A3E322F"/>
    <w:rsid w:val="4A3E43AB"/>
    <w:rsid w:val="4A4F73F7"/>
    <w:rsid w:val="4A5A2744"/>
    <w:rsid w:val="4A5A756D"/>
    <w:rsid w:val="4A785772"/>
    <w:rsid w:val="4A7B5051"/>
    <w:rsid w:val="4A89105B"/>
    <w:rsid w:val="4A9040CE"/>
    <w:rsid w:val="4AA341CC"/>
    <w:rsid w:val="4AA51DAF"/>
    <w:rsid w:val="4AB605D1"/>
    <w:rsid w:val="4AB66502"/>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10647C"/>
    <w:rsid w:val="4B174032"/>
    <w:rsid w:val="4B1D7631"/>
    <w:rsid w:val="4B24012B"/>
    <w:rsid w:val="4B250CF8"/>
    <w:rsid w:val="4B277E4E"/>
    <w:rsid w:val="4B2D270D"/>
    <w:rsid w:val="4B631B10"/>
    <w:rsid w:val="4B634666"/>
    <w:rsid w:val="4B7C4100"/>
    <w:rsid w:val="4B80136B"/>
    <w:rsid w:val="4B830F9B"/>
    <w:rsid w:val="4B8C5FD8"/>
    <w:rsid w:val="4B9B0C47"/>
    <w:rsid w:val="4B9D4011"/>
    <w:rsid w:val="4BB36BDD"/>
    <w:rsid w:val="4BBC374F"/>
    <w:rsid w:val="4BC04BF0"/>
    <w:rsid w:val="4BC24B5E"/>
    <w:rsid w:val="4BC32290"/>
    <w:rsid w:val="4BD0339A"/>
    <w:rsid w:val="4BEA6B97"/>
    <w:rsid w:val="4BF32495"/>
    <w:rsid w:val="4BFA3FA2"/>
    <w:rsid w:val="4C046437"/>
    <w:rsid w:val="4C2B4DDD"/>
    <w:rsid w:val="4C2E7F78"/>
    <w:rsid w:val="4C303200"/>
    <w:rsid w:val="4C562920"/>
    <w:rsid w:val="4C5D1F92"/>
    <w:rsid w:val="4C603F16"/>
    <w:rsid w:val="4C6262E0"/>
    <w:rsid w:val="4C632900"/>
    <w:rsid w:val="4C6703A3"/>
    <w:rsid w:val="4C677378"/>
    <w:rsid w:val="4C6D7518"/>
    <w:rsid w:val="4C923A72"/>
    <w:rsid w:val="4CB00325"/>
    <w:rsid w:val="4CB878DA"/>
    <w:rsid w:val="4CB96B0F"/>
    <w:rsid w:val="4CC74140"/>
    <w:rsid w:val="4CD20398"/>
    <w:rsid w:val="4CD315DD"/>
    <w:rsid w:val="4CDE1A81"/>
    <w:rsid w:val="4CE34E9F"/>
    <w:rsid w:val="4CE56ED7"/>
    <w:rsid w:val="4CEF0D51"/>
    <w:rsid w:val="4CF52D94"/>
    <w:rsid w:val="4CFE43DF"/>
    <w:rsid w:val="4D040BDB"/>
    <w:rsid w:val="4D131782"/>
    <w:rsid w:val="4D257DB4"/>
    <w:rsid w:val="4D2B086E"/>
    <w:rsid w:val="4D3520AA"/>
    <w:rsid w:val="4D3F60F3"/>
    <w:rsid w:val="4D462159"/>
    <w:rsid w:val="4D465FB7"/>
    <w:rsid w:val="4D566017"/>
    <w:rsid w:val="4D5F35CB"/>
    <w:rsid w:val="4D613CEC"/>
    <w:rsid w:val="4D6313FA"/>
    <w:rsid w:val="4D6C1B80"/>
    <w:rsid w:val="4D6F2615"/>
    <w:rsid w:val="4D7D3EFB"/>
    <w:rsid w:val="4D8B0123"/>
    <w:rsid w:val="4DAF14C5"/>
    <w:rsid w:val="4DB9067A"/>
    <w:rsid w:val="4DBA4F8F"/>
    <w:rsid w:val="4DC605B6"/>
    <w:rsid w:val="4DCA0533"/>
    <w:rsid w:val="4DD252B5"/>
    <w:rsid w:val="4DD732D2"/>
    <w:rsid w:val="4DD84CB9"/>
    <w:rsid w:val="4DDD4847"/>
    <w:rsid w:val="4DE6535D"/>
    <w:rsid w:val="4DEC0985"/>
    <w:rsid w:val="4DF95E06"/>
    <w:rsid w:val="4E0538A3"/>
    <w:rsid w:val="4E0C4376"/>
    <w:rsid w:val="4E0E6818"/>
    <w:rsid w:val="4E1D0E34"/>
    <w:rsid w:val="4E27683A"/>
    <w:rsid w:val="4E354DF5"/>
    <w:rsid w:val="4E462365"/>
    <w:rsid w:val="4E4C50A3"/>
    <w:rsid w:val="4E510698"/>
    <w:rsid w:val="4E576363"/>
    <w:rsid w:val="4E635567"/>
    <w:rsid w:val="4E63744A"/>
    <w:rsid w:val="4E642C68"/>
    <w:rsid w:val="4E67438D"/>
    <w:rsid w:val="4E742982"/>
    <w:rsid w:val="4E9C0636"/>
    <w:rsid w:val="4EA30DB6"/>
    <w:rsid w:val="4EA7341F"/>
    <w:rsid w:val="4EA74FA1"/>
    <w:rsid w:val="4EAD715F"/>
    <w:rsid w:val="4EB6433D"/>
    <w:rsid w:val="4ECF5E5B"/>
    <w:rsid w:val="4ED513E2"/>
    <w:rsid w:val="4EDB58B2"/>
    <w:rsid w:val="4EE925CE"/>
    <w:rsid w:val="4EEF2E30"/>
    <w:rsid w:val="4EF24828"/>
    <w:rsid w:val="4EFE7F59"/>
    <w:rsid w:val="4F016DF9"/>
    <w:rsid w:val="4F1869D4"/>
    <w:rsid w:val="4F1E6ACB"/>
    <w:rsid w:val="4F285975"/>
    <w:rsid w:val="4F2A7BF3"/>
    <w:rsid w:val="4F2C392A"/>
    <w:rsid w:val="4F2E2624"/>
    <w:rsid w:val="4F4E1077"/>
    <w:rsid w:val="4F52614B"/>
    <w:rsid w:val="4F536D1B"/>
    <w:rsid w:val="4F546156"/>
    <w:rsid w:val="4F5D7E40"/>
    <w:rsid w:val="4F61663F"/>
    <w:rsid w:val="4F671A09"/>
    <w:rsid w:val="4F6E761F"/>
    <w:rsid w:val="4F844A99"/>
    <w:rsid w:val="4F94662C"/>
    <w:rsid w:val="4FAB2D34"/>
    <w:rsid w:val="4FAF39A2"/>
    <w:rsid w:val="4FB00163"/>
    <w:rsid w:val="4FB208E7"/>
    <w:rsid w:val="4FB94B15"/>
    <w:rsid w:val="4FC11F63"/>
    <w:rsid w:val="4FD11690"/>
    <w:rsid w:val="4FDB6B06"/>
    <w:rsid w:val="4FE30332"/>
    <w:rsid w:val="4FE70BB4"/>
    <w:rsid w:val="4FE73C01"/>
    <w:rsid w:val="4FE87C31"/>
    <w:rsid w:val="4FE93D51"/>
    <w:rsid w:val="4FF45F63"/>
    <w:rsid w:val="500452D1"/>
    <w:rsid w:val="50051807"/>
    <w:rsid w:val="500815B6"/>
    <w:rsid w:val="500B39BC"/>
    <w:rsid w:val="5022123F"/>
    <w:rsid w:val="502B7315"/>
    <w:rsid w:val="503F32CF"/>
    <w:rsid w:val="5041152A"/>
    <w:rsid w:val="50421ACF"/>
    <w:rsid w:val="5042655E"/>
    <w:rsid w:val="50543E86"/>
    <w:rsid w:val="50553F96"/>
    <w:rsid w:val="505C5D66"/>
    <w:rsid w:val="507E1B25"/>
    <w:rsid w:val="508264CE"/>
    <w:rsid w:val="50857E4D"/>
    <w:rsid w:val="508E3B94"/>
    <w:rsid w:val="508E4492"/>
    <w:rsid w:val="5090223F"/>
    <w:rsid w:val="50924591"/>
    <w:rsid w:val="509B6236"/>
    <w:rsid w:val="509D6ADB"/>
    <w:rsid w:val="50A97414"/>
    <w:rsid w:val="50AB5EB6"/>
    <w:rsid w:val="50B16618"/>
    <w:rsid w:val="50BB6306"/>
    <w:rsid w:val="50DD4592"/>
    <w:rsid w:val="50DF6379"/>
    <w:rsid w:val="50E835D7"/>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57070"/>
    <w:rsid w:val="51A67E0E"/>
    <w:rsid w:val="51A87B15"/>
    <w:rsid w:val="51BA0CB7"/>
    <w:rsid w:val="51C93676"/>
    <w:rsid w:val="51C95C2C"/>
    <w:rsid w:val="51CB1F8D"/>
    <w:rsid w:val="51D129CA"/>
    <w:rsid w:val="51D87F7E"/>
    <w:rsid w:val="51D93F8A"/>
    <w:rsid w:val="51E13730"/>
    <w:rsid w:val="51E5046A"/>
    <w:rsid w:val="51E67815"/>
    <w:rsid w:val="51EA322D"/>
    <w:rsid w:val="51F62C0E"/>
    <w:rsid w:val="52095400"/>
    <w:rsid w:val="520E5E03"/>
    <w:rsid w:val="52272B85"/>
    <w:rsid w:val="52392F2E"/>
    <w:rsid w:val="523E09B5"/>
    <w:rsid w:val="5249247A"/>
    <w:rsid w:val="52544D83"/>
    <w:rsid w:val="5254621E"/>
    <w:rsid w:val="525466FB"/>
    <w:rsid w:val="525770DA"/>
    <w:rsid w:val="525777C6"/>
    <w:rsid w:val="525E17DE"/>
    <w:rsid w:val="52687B2A"/>
    <w:rsid w:val="526E0E82"/>
    <w:rsid w:val="52720C99"/>
    <w:rsid w:val="527901C6"/>
    <w:rsid w:val="527C7B91"/>
    <w:rsid w:val="5280722C"/>
    <w:rsid w:val="52A24532"/>
    <w:rsid w:val="52AA5BFC"/>
    <w:rsid w:val="52B3363A"/>
    <w:rsid w:val="52B825FC"/>
    <w:rsid w:val="52B94C95"/>
    <w:rsid w:val="52C4763C"/>
    <w:rsid w:val="52D3799A"/>
    <w:rsid w:val="52D5298B"/>
    <w:rsid w:val="52D975CB"/>
    <w:rsid w:val="52DE691D"/>
    <w:rsid w:val="52E04D27"/>
    <w:rsid w:val="52E75660"/>
    <w:rsid w:val="52ED0C96"/>
    <w:rsid w:val="52FB45EB"/>
    <w:rsid w:val="53047E42"/>
    <w:rsid w:val="53061721"/>
    <w:rsid w:val="530C0E6B"/>
    <w:rsid w:val="53114E71"/>
    <w:rsid w:val="532F77EA"/>
    <w:rsid w:val="53312AA7"/>
    <w:rsid w:val="5333550F"/>
    <w:rsid w:val="53364F5D"/>
    <w:rsid w:val="533933AA"/>
    <w:rsid w:val="533B7F54"/>
    <w:rsid w:val="535009E1"/>
    <w:rsid w:val="5352474D"/>
    <w:rsid w:val="53542621"/>
    <w:rsid w:val="535E75C6"/>
    <w:rsid w:val="53650168"/>
    <w:rsid w:val="536C2A29"/>
    <w:rsid w:val="53723C3F"/>
    <w:rsid w:val="53741F47"/>
    <w:rsid w:val="53766D1C"/>
    <w:rsid w:val="53836AFA"/>
    <w:rsid w:val="538859E4"/>
    <w:rsid w:val="539F7D69"/>
    <w:rsid w:val="53A20FFA"/>
    <w:rsid w:val="53A233E4"/>
    <w:rsid w:val="53A55F9E"/>
    <w:rsid w:val="53A94C48"/>
    <w:rsid w:val="53AA7BC7"/>
    <w:rsid w:val="53AE5EA5"/>
    <w:rsid w:val="53B00B1F"/>
    <w:rsid w:val="53B2409D"/>
    <w:rsid w:val="53BD6FA3"/>
    <w:rsid w:val="53D15162"/>
    <w:rsid w:val="53D6247A"/>
    <w:rsid w:val="53D96468"/>
    <w:rsid w:val="53DB3477"/>
    <w:rsid w:val="53E77CBF"/>
    <w:rsid w:val="53F646CA"/>
    <w:rsid w:val="53F9250B"/>
    <w:rsid w:val="53FE7128"/>
    <w:rsid w:val="540A2D25"/>
    <w:rsid w:val="54247F22"/>
    <w:rsid w:val="542C29CD"/>
    <w:rsid w:val="542F0A39"/>
    <w:rsid w:val="542F1551"/>
    <w:rsid w:val="54381756"/>
    <w:rsid w:val="5445418B"/>
    <w:rsid w:val="54596DB5"/>
    <w:rsid w:val="545A1EBF"/>
    <w:rsid w:val="54717CCC"/>
    <w:rsid w:val="54727478"/>
    <w:rsid w:val="54925C17"/>
    <w:rsid w:val="54B06F11"/>
    <w:rsid w:val="54B56DF4"/>
    <w:rsid w:val="54B93943"/>
    <w:rsid w:val="54BB2BC9"/>
    <w:rsid w:val="54BD1EE7"/>
    <w:rsid w:val="54BE5578"/>
    <w:rsid w:val="54BF52B5"/>
    <w:rsid w:val="54C22315"/>
    <w:rsid w:val="54C7176A"/>
    <w:rsid w:val="54D202CA"/>
    <w:rsid w:val="54D54E59"/>
    <w:rsid w:val="54DD41DB"/>
    <w:rsid w:val="54DD7AC9"/>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477B7"/>
    <w:rsid w:val="55594FFB"/>
    <w:rsid w:val="555D2DFD"/>
    <w:rsid w:val="556313D4"/>
    <w:rsid w:val="55637CEB"/>
    <w:rsid w:val="55716C7A"/>
    <w:rsid w:val="55757FB9"/>
    <w:rsid w:val="558105D7"/>
    <w:rsid w:val="55884237"/>
    <w:rsid w:val="558C7FAA"/>
    <w:rsid w:val="558E033C"/>
    <w:rsid w:val="559C353C"/>
    <w:rsid w:val="55A25EB7"/>
    <w:rsid w:val="55A82784"/>
    <w:rsid w:val="55A97512"/>
    <w:rsid w:val="55B63FD5"/>
    <w:rsid w:val="55BF69D2"/>
    <w:rsid w:val="55C35A76"/>
    <w:rsid w:val="55D40743"/>
    <w:rsid w:val="55D96DB7"/>
    <w:rsid w:val="55DD6F2A"/>
    <w:rsid w:val="55E46ECB"/>
    <w:rsid w:val="55E8339E"/>
    <w:rsid w:val="55E92876"/>
    <w:rsid w:val="55F06771"/>
    <w:rsid w:val="55F1761D"/>
    <w:rsid w:val="55FA49AD"/>
    <w:rsid w:val="56013311"/>
    <w:rsid w:val="56106284"/>
    <w:rsid w:val="562339AD"/>
    <w:rsid w:val="5632642A"/>
    <w:rsid w:val="56375B61"/>
    <w:rsid w:val="56462238"/>
    <w:rsid w:val="564944F4"/>
    <w:rsid w:val="564C7B44"/>
    <w:rsid w:val="564E5820"/>
    <w:rsid w:val="5651167C"/>
    <w:rsid w:val="565A6D84"/>
    <w:rsid w:val="56630C00"/>
    <w:rsid w:val="567739D2"/>
    <w:rsid w:val="5686536D"/>
    <w:rsid w:val="56865971"/>
    <w:rsid w:val="568B1DB1"/>
    <w:rsid w:val="568F7F41"/>
    <w:rsid w:val="56A55214"/>
    <w:rsid w:val="56A61173"/>
    <w:rsid w:val="56A67978"/>
    <w:rsid w:val="56AC63C5"/>
    <w:rsid w:val="56B61F71"/>
    <w:rsid w:val="56BD6B54"/>
    <w:rsid w:val="56C1700B"/>
    <w:rsid w:val="56C7013D"/>
    <w:rsid w:val="56CD52F3"/>
    <w:rsid w:val="56D20841"/>
    <w:rsid w:val="56D25618"/>
    <w:rsid w:val="56DD2924"/>
    <w:rsid w:val="56E84A97"/>
    <w:rsid w:val="56F648D3"/>
    <w:rsid w:val="57002F90"/>
    <w:rsid w:val="57011F3E"/>
    <w:rsid w:val="5705646B"/>
    <w:rsid w:val="57060649"/>
    <w:rsid w:val="57294EB0"/>
    <w:rsid w:val="5732705F"/>
    <w:rsid w:val="5734308D"/>
    <w:rsid w:val="57351D6F"/>
    <w:rsid w:val="57381EA7"/>
    <w:rsid w:val="5750195B"/>
    <w:rsid w:val="57504B16"/>
    <w:rsid w:val="576476C1"/>
    <w:rsid w:val="57652A96"/>
    <w:rsid w:val="57662DB4"/>
    <w:rsid w:val="577A52AB"/>
    <w:rsid w:val="577B3337"/>
    <w:rsid w:val="578A30A4"/>
    <w:rsid w:val="578C1D31"/>
    <w:rsid w:val="579927C7"/>
    <w:rsid w:val="579E7733"/>
    <w:rsid w:val="57A33734"/>
    <w:rsid w:val="57AB6ADD"/>
    <w:rsid w:val="57BD72A7"/>
    <w:rsid w:val="57BE5838"/>
    <w:rsid w:val="57C85610"/>
    <w:rsid w:val="57F83228"/>
    <w:rsid w:val="57FC07D9"/>
    <w:rsid w:val="57FF6992"/>
    <w:rsid w:val="580F1B21"/>
    <w:rsid w:val="58160AE3"/>
    <w:rsid w:val="581B7E79"/>
    <w:rsid w:val="582A1A99"/>
    <w:rsid w:val="58390C5C"/>
    <w:rsid w:val="58403228"/>
    <w:rsid w:val="584D5888"/>
    <w:rsid w:val="58500F22"/>
    <w:rsid w:val="58587379"/>
    <w:rsid w:val="58595802"/>
    <w:rsid w:val="585D5BB3"/>
    <w:rsid w:val="586D57A3"/>
    <w:rsid w:val="587040D1"/>
    <w:rsid w:val="587917A0"/>
    <w:rsid w:val="587A4288"/>
    <w:rsid w:val="587C6014"/>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077FA"/>
    <w:rsid w:val="5965504F"/>
    <w:rsid w:val="596B0B42"/>
    <w:rsid w:val="59841D85"/>
    <w:rsid w:val="5987482A"/>
    <w:rsid w:val="59904485"/>
    <w:rsid w:val="59930782"/>
    <w:rsid w:val="599C49A8"/>
    <w:rsid w:val="59A36725"/>
    <w:rsid w:val="59B21BF9"/>
    <w:rsid w:val="59B94FAB"/>
    <w:rsid w:val="59BB4EA3"/>
    <w:rsid w:val="59D7145E"/>
    <w:rsid w:val="59DE698A"/>
    <w:rsid w:val="59E9525B"/>
    <w:rsid w:val="59ED369A"/>
    <w:rsid w:val="5A011A3B"/>
    <w:rsid w:val="5A2706E2"/>
    <w:rsid w:val="5A3813D9"/>
    <w:rsid w:val="5A3C0F08"/>
    <w:rsid w:val="5A3E5B83"/>
    <w:rsid w:val="5A4A0FD5"/>
    <w:rsid w:val="5A5663A3"/>
    <w:rsid w:val="5A571746"/>
    <w:rsid w:val="5A5907CA"/>
    <w:rsid w:val="5A6253E3"/>
    <w:rsid w:val="5A8E6670"/>
    <w:rsid w:val="5A912613"/>
    <w:rsid w:val="5A9245E9"/>
    <w:rsid w:val="5A953D41"/>
    <w:rsid w:val="5A9A7A80"/>
    <w:rsid w:val="5A9E517A"/>
    <w:rsid w:val="5AA27CE3"/>
    <w:rsid w:val="5AB011D9"/>
    <w:rsid w:val="5AB04532"/>
    <w:rsid w:val="5AB6510A"/>
    <w:rsid w:val="5ABC50F4"/>
    <w:rsid w:val="5AC251A0"/>
    <w:rsid w:val="5ACC4940"/>
    <w:rsid w:val="5AD50599"/>
    <w:rsid w:val="5AD6080A"/>
    <w:rsid w:val="5AD71465"/>
    <w:rsid w:val="5AD86A6D"/>
    <w:rsid w:val="5AEC14F6"/>
    <w:rsid w:val="5AF124A4"/>
    <w:rsid w:val="5AF77505"/>
    <w:rsid w:val="5AFB02E8"/>
    <w:rsid w:val="5AFB61DC"/>
    <w:rsid w:val="5AFE1757"/>
    <w:rsid w:val="5B00187D"/>
    <w:rsid w:val="5B083B19"/>
    <w:rsid w:val="5B120BF4"/>
    <w:rsid w:val="5B141085"/>
    <w:rsid w:val="5B1E05C0"/>
    <w:rsid w:val="5B273A27"/>
    <w:rsid w:val="5B28192B"/>
    <w:rsid w:val="5B282D41"/>
    <w:rsid w:val="5B2E7D32"/>
    <w:rsid w:val="5B373A6F"/>
    <w:rsid w:val="5B402461"/>
    <w:rsid w:val="5B427BA8"/>
    <w:rsid w:val="5B4E0CD7"/>
    <w:rsid w:val="5B600DA9"/>
    <w:rsid w:val="5B631C92"/>
    <w:rsid w:val="5B66707B"/>
    <w:rsid w:val="5B673066"/>
    <w:rsid w:val="5B785E83"/>
    <w:rsid w:val="5B7C1CD1"/>
    <w:rsid w:val="5B896942"/>
    <w:rsid w:val="5B8C3BFF"/>
    <w:rsid w:val="5B8D1590"/>
    <w:rsid w:val="5B9251EF"/>
    <w:rsid w:val="5B9C7CD2"/>
    <w:rsid w:val="5BAB5BC4"/>
    <w:rsid w:val="5BB20B74"/>
    <w:rsid w:val="5BB236ED"/>
    <w:rsid w:val="5BC677D8"/>
    <w:rsid w:val="5BD42177"/>
    <w:rsid w:val="5BE75664"/>
    <w:rsid w:val="5BEB0120"/>
    <w:rsid w:val="5BFA6AFF"/>
    <w:rsid w:val="5C057E77"/>
    <w:rsid w:val="5C097C4E"/>
    <w:rsid w:val="5C0B763C"/>
    <w:rsid w:val="5C104619"/>
    <w:rsid w:val="5C182A2D"/>
    <w:rsid w:val="5C1A3A93"/>
    <w:rsid w:val="5C1E1E5E"/>
    <w:rsid w:val="5C235386"/>
    <w:rsid w:val="5C3B6CFC"/>
    <w:rsid w:val="5C4C2CF4"/>
    <w:rsid w:val="5C5400D3"/>
    <w:rsid w:val="5C6B1600"/>
    <w:rsid w:val="5C7D70D1"/>
    <w:rsid w:val="5C8542A8"/>
    <w:rsid w:val="5C8749DF"/>
    <w:rsid w:val="5C9664F6"/>
    <w:rsid w:val="5C9B4A8D"/>
    <w:rsid w:val="5CA1479B"/>
    <w:rsid w:val="5CA3187E"/>
    <w:rsid w:val="5CA6294E"/>
    <w:rsid w:val="5CB470A0"/>
    <w:rsid w:val="5CB514F3"/>
    <w:rsid w:val="5CB60B44"/>
    <w:rsid w:val="5CC340BC"/>
    <w:rsid w:val="5CC85FC5"/>
    <w:rsid w:val="5CDB3358"/>
    <w:rsid w:val="5CDC1AF5"/>
    <w:rsid w:val="5CEB19FD"/>
    <w:rsid w:val="5CED4E0C"/>
    <w:rsid w:val="5D034EE9"/>
    <w:rsid w:val="5D0366E8"/>
    <w:rsid w:val="5D044FED"/>
    <w:rsid w:val="5D0A06B6"/>
    <w:rsid w:val="5D1307E8"/>
    <w:rsid w:val="5D212A05"/>
    <w:rsid w:val="5D2B269B"/>
    <w:rsid w:val="5D2F4802"/>
    <w:rsid w:val="5D3444E6"/>
    <w:rsid w:val="5D3F0BDF"/>
    <w:rsid w:val="5D48142C"/>
    <w:rsid w:val="5D4B0764"/>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B095A"/>
    <w:rsid w:val="5DEC05A1"/>
    <w:rsid w:val="5DFD51DB"/>
    <w:rsid w:val="5DFE5B43"/>
    <w:rsid w:val="5E040CAD"/>
    <w:rsid w:val="5E0B0848"/>
    <w:rsid w:val="5E1174B2"/>
    <w:rsid w:val="5E1D4A67"/>
    <w:rsid w:val="5E213714"/>
    <w:rsid w:val="5E237029"/>
    <w:rsid w:val="5E273E0A"/>
    <w:rsid w:val="5E2D4789"/>
    <w:rsid w:val="5E3A3BD1"/>
    <w:rsid w:val="5E453A13"/>
    <w:rsid w:val="5E4C19C5"/>
    <w:rsid w:val="5E5203B8"/>
    <w:rsid w:val="5E6A5399"/>
    <w:rsid w:val="5E71373F"/>
    <w:rsid w:val="5E717191"/>
    <w:rsid w:val="5E736456"/>
    <w:rsid w:val="5E740B96"/>
    <w:rsid w:val="5E76329E"/>
    <w:rsid w:val="5E830708"/>
    <w:rsid w:val="5E831398"/>
    <w:rsid w:val="5E85633A"/>
    <w:rsid w:val="5E921A45"/>
    <w:rsid w:val="5E975993"/>
    <w:rsid w:val="5EAC1043"/>
    <w:rsid w:val="5EB51FDE"/>
    <w:rsid w:val="5EBA4472"/>
    <w:rsid w:val="5EC501AE"/>
    <w:rsid w:val="5ECA3D37"/>
    <w:rsid w:val="5ECD3218"/>
    <w:rsid w:val="5EE153F8"/>
    <w:rsid w:val="5EE60028"/>
    <w:rsid w:val="5EED7893"/>
    <w:rsid w:val="5F0041E0"/>
    <w:rsid w:val="5F0842F6"/>
    <w:rsid w:val="5F0A3A61"/>
    <w:rsid w:val="5F134343"/>
    <w:rsid w:val="5F2B57AF"/>
    <w:rsid w:val="5F3A7C5E"/>
    <w:rsid w:val="5F5A12EF"/>
    <w:rsid w:val="5F5F5C90"/>
    <w:rsid w:val="5F66675F"/>
    <w:rsid w:val="5F666A7F"/>
    <w:rsid w:val="5F683B6E"/>
    <w:rsid w:val="5F742691"/>
    <w:rsid w:val="5F867BE8"/>
    <w:rsid w:val="5F873DF8"/>
    <w:rsid w:val="5F875C0C"/>
    <w:rsid w:val="5F8F0B9E"/>
    <w:rsid w:val="5F8F267A"/>
    <w:rsid w:val="5F9E5F96"/>
    <w:rsid w:val="5FB94C48"/>
    <w:rsid w:val="5FCE4FD3"/>
    <w:rsid w:val="5FF37587"/>
    <w:rsid w:val="5FFB25B2"/>
    <w:rsid w:val="5FFE57B7"/>
    <w:rsid w:val="6001288A"/>
    <w:rsid w:val="60052BDC"/>
    <w:rsid w:val="60054377"/>
    <w:rsid w:val="60060CD5"/>
    <w:rsid w:val="600762FF"/>
    <w:rsid w:val="60085AA3"/>
    <w:rsid w:val="600C34C4"/>
    <w:rsid w:val="600E362B"/>
    <w:rsid w:val="600F73DD"/>
    <w:rsid w:val="60183392"/>
    <w:rsid w:val="601A4CB1"/>
    <w:rsid w:val="601F28EC"/>
    <w:rsid w:val="602C236D"/>
    <w:rsid w:val="603967D7"/>
    <w:rsid w:val="603D3325"/>
    <w:rsid w:val="603D6C96"/>
    <w:rsid w:val="60470CE3"/>
    <w:rsid w:val="604A6A1F"/>
    <w:rsid w:val="604E6809"/>
    <w:rsid w:val="605223DF"/>
    <w:rsid w:val="60597AB8"/>
    <w:rsid w:val="605C3003"/>
    <w:rsid w:val="60673C40"/>
    <w:rsid w:val="606A52D4"/>
    <w:rsid w:val="60766E7E"/>
    <w:rsid w:val="607C3753"/>
    <w:rsid w:val="608D1D4E"/>
    <w:rsid w:val="6092569C"/>
    <w:rsid w:val="609D6B26"/>
    <w:rsid w:val="60AD0357"/>
    <w:rsid w:val="60B004BE"/>
    <w:rsid w:val="60BA604C"/>
    <w:rsid w:val="60C30855"/>
    <w:rsid w:val="60C338B1"/>
    <w:rsid w:val="60D4742F"/>
    <w:rsid w:val="60D95276"/>
    <w:rsid w:val="60E06DEB"/>
    <w:rsid w:val="60E16438"/>
    <w:rsid w:val="60E51841"/>
    <w:rsid w:val="60ED4DAA"/>
    <w:rsid w:val="61110088"/>
    <w:rsid w:val="611543D6"/>
    <w:rsid w:val="6122664B"/>
    <w:rsid w:val="612848B7"/>
    <w:rsid w:val="612B657A"/>
    <w:rsid w:val="613009FA"/>
    <w:rsid w:val="61421EFD"/>
    <w:rsid w:val="61450F8F"/>
    <w:rsid w:val="61594ADE"/>
    <w:rsid w:val="615C5041"/>
    <w:rsid w:val="61642D9A"/>
    <w:rsid w:val="61723014"/>
    <w:rsid w:val="6182260C"/>
    <w:rsid w:val="618C1883"/>
    <w:rsid w:val="619117A1"/>
    <w:rsid w:val="61972EF8"/>
    <w:rsid w:val="619F6539"/>
    <w:rsid w:val="61D04549"/>
    <w:rsid w:val="61D43A2B"/>
    <w:rsid w:val="61D61317"/>
    <w:rsid w:val="61DE621D"/>
    <w:rsid w:val="61F112FF"/>
    <w:rsid w:val="61F24CBE"/>
    <w:rsid w:val="61FF316E"/>
    <w:rsid w:val="620F4BAD"/>
    <w:rsid w:val="621542CB"/>
    <w:rsid w:val="621B643D"/>
    <w:rsid w:val="622D59F2"/>
    <w:rsid w:val="623E733C"/>
    <w:rsid w:val="624263A2"/>
    <w:rsid w:val="625272C3"/>
    <w:rsid w:val="625D5DC9"/>
    <w:rsid w:val="62715337"/>
    <w:rsid w:val="6280204D"/>
    <w:rsid w:val="62820D2A"/>
    <w:rsid w:val="6290769B"/>
    <w:rsid w:val="62943D08"/>
    <w:rsid w:val="62A411F8"/>
    <w:rsid w:val="62B35BE9"/>
    <w:rsid w:val="62B463CC"/>
    <w:rsid w:val="62BA7A46"/>
    <w:rsid w:val="62C376AC"/>
    <w:rsid w:val="62CE13CB"/>
    <w:rsid w:val="62D2197B"/>
    <w:rsid w:val="62D92B37"/>
    <w:rsid w:val="62E97D27"/>
    <w:rsid w:val="62F6011A"/>
    <w:rsid w:val="632624E0"/>
    <w:rsid w:val="6327422B"/>
    <w:rsid w:val="632D369F"/>
    <w:rsid w:val="6333152F"/>
    <w:rsid w:val="633B249F"/>
    <w:rsid w:val="634B124D"/>
    <w:rsid w:val="634D7789"/>
    <w:rsid w:val="634E2E6F"/>
    <w:rsid w:val="63552D76"/>
    <w:rsid w:val="6359778B"/>
    <w:rsid w:val="635B63E3"/>
    <w:rsid w:val="636B1CDB"/>
    <w:rsid w:val="63776102"/>
    <w:rsid w:val="637767A2"/>
    <w:rsid w:val="637E52E4"/>
    <w:rsid w:val="638C3395"/>
    <w:rsid w:val="639571B6"/>
    <w:rsid w:val="639623D1"/>
    <w:rsid w:val="639E76D8"/>
    <w:rsid w:val="63A5373A"/>
    <w:rsid w:val="63A90249"/>
    <w:rsid w:val="63B159B9"/>
    <w:rsid w:val="63BA3154"/>
    <w:rsid w:val="63BD710D"/>
    <w:rsid w:val="63C72936"/>
    <w:rsid w:val="63CA2E8B"/>
    <w:rsid w:val="63E022EB"/>
    <w:rsid w:val="63E333C1"/>
    <w:rsid w:val="63F47D2A"/>
    <w:rsid w:val="63FE2D33"/>
    <w:rsid w:val="64007914"/>
    <w:rsid w:val="64113810"/>
    <w:rsid w:val="641A494E"/>
    <w:rsid w:val="64264A79"/>
    <w:rsid w:val="64304E58"/>
    <w:rsid w:val="64311867"/>
    <w:rsid w:val="64391ED3"/>
    <w:rsid w:val="6445632E"/>
    <w:rsid w:val="64585750"/>
    <w:rsid w:val="645E7889"/>
    <w:rsid w:val="64623C90"/>
    <w:rsid w:val="648939AA"/>
    <w:rsid w:val="64934B51"/>
    <w:rsid w:val="649B1AC2"/>
    <w:rsid w:val="64A7467B"/>
    <w:rsid w:val="64C86505"/>
    <w:rsid w:val="64EB168D"/>
    <w:rsid w:val="64ED2B78"/>
    <w:rsid w:val="64F376E2"/>
    <w:rsid w:val="64F525EF"/>
    <w:rsid w:val="64FE700F"/>
    <w:rsid w:val="6500327F"/>
    <w:rsid w:val="6506609B"/>
    <w:rsid w:val="65083216"/>
    <w:rsid w:val="653C3417"/>
    <w:rsid w:val="65460728"/>
    <w:rsid w:val="65657EF8"/>
    <w:rsid w:val="656868EF"/>
    <w:rsid w:val="657A608F"/>
    <w:rsid w:val="657D778E"/>
    <w:rsid w:val="65822810"/>
    <w:rsid w:val="65870C45"/>
    <w:rsid w:val="658C7773"/>
    <w:rsid w:val="65A656FE"/>
    <w:rsid w:val="65AA6346"/>
    <w:rsid w:val="65B56C47"/>
    <w:rsid w:val="65B8262E"/>
    <w:rsid w:val="65BC15EE"/>
    <w:rsid w:val="65BD59F8"/>
    <w:rsid w:val="65C74F5E"/>
    <w:rsid w:val="65D23D59"/>
    <w:rsid w:val="65D35373"/>
    <w:rsid w:val="65D4773F"/>
    <w:rsid w:val="65DC5939"/>
    <w:rsid w:val="65DC7985"/>
    <w:rsid w:val="65F14641"/>
    <w:rsid w:val="65F17C39"/>
    <w:rsid w:val="65F5655C"/>
    <w:rsid w:val="65FF006B"/>
    <w:rsid w:val="66052F43"/>
    <w:rsid w:val="6609487E"/>
    <w:rsid w:val="660E69F3"/>
    <w:rsid w:val="66174A0D"/>
    <w:rsid w:val="661D25CE"/>
    <w:rsid w:val="66206CF2"/>
    <w:rsid w:val="66256CE5"/>
    <w:rsid w:val="66265846"/>
    <w:rsid w:val="66287C9C"/>
    <w:rsid w:val="662F3C84"/>
    <w:rsid w:val="663F30F5"/>
    <w:rsid w:val="6646231E"/>
    <w:rsid w:val="664805B8"/>
    <w:rsid w:val="66592643"/>
    <w:rsid w:val="665B55EA"/>
    <w:rsid w:val="66655F85"/>
    <w:rsid w:val="66716512"/>
    <w:rsid w:val="66783424"/>
    <w:rsid w:val="667C7AEC"/>
    <w:rsid w:val="66844658"/>
    <w:rsid w:val="66886271"/>
    <w:rsid w:val="66984358"/>
    <w:rsid w:val="66984625"/>
    <w:rsid w:val="669B7C76"/>
    <w:rsid w:val="669D0EEA"/>
    <w:rsid w:val="66A200F8"/>
    <w:rsid w:val="66A30EC2"/>
    <w:rsid w:val="66AA4BA8"/>
    <w:rsid w:val="66AE5459"/>
    <w:rsid w:val="66C955BD"/>
    <w:rsid w:val="66DC317D"/>
    <w:rsid w:val="66EB4314"/>
    <w:rsid w:val="66F15393"/>
    <w:rsid w:val="66FF5F0C"/>
    <w:rsid w:val="670C6D27"/>
    <w:rsid w:val="670C709E"/>
    <w:rsid w:val="670D67CE"/>
    <w:rsid w:val="67105BAB"/>
    <w:rsid w:val="671272FA"/>
    <w:rsid w:val="671B1631"/>
    <w:rsid w:val="672736CE"/>
    <w:rsid w:val="67302DC3"/>
    <w:rsid w:val="674318B2"/>
    <w:rsid w:val="674D4B22"/>
    <w:rsid w:val="67534384"/>
    <w:rsid w:val="67570422"/>
    <w:rsid w:val="675D31B4"/>
    <w:rsid w:val="676D2F4B"/>
    <w:rsid w:val="676E2962"/>
    <w:rsid w:val="67745493"/>
    <w:rsid w:val="677A17D2"/>
    <w:rsid w:val="677A266A"/>
    <w:rsid w:val="677C1A81"/>
    <w:rsid w:val="67B163D1"/>
    <w:rsid w:val="67D121E0"/>
    <w:rsid w:val="67D365F8"/>
    <w:rsid w:val="67F45538"/>
    <w:rsid w:val="67F628B9"/>
    <w:rsid w:val="680239EB"/>
    <w:rsid w:val="68046AF5"/>
    <w:rsid w:val="680722DA"/>
    <w:rsid w:val="681938D1"/>
    <w:rsid w:val="682211D1"/>
    <w:rsid w:val="68236767"/>
    <w:rsid w:val="683E6C7D"/>
    <w:rsid w:val="68523B9A"/>
    <w:rsid w:val="685C6395"/>
    <w:rsid w:val="68607778"/>
    <w:rsid w:val="686318DD"/>
    <w:rsid w:val="68635145"/>
    <w:rsid w:val="687918F7"/>
    <w:rsid w:val="687F607E"/>
    <w:rsid w:val="68877872"/>
    <w:rsid w:val="688D4897"/>
    <w:rsid w:val="688E25E2"/>
    <w:rsid w:val="68A1389E"/>
    <w:rsid w:val="68A34C5C"/>
    <w:rsid w:val="68C53CFA"/>
    <w:rsid w:val="68CA3183"/>
    <w:rsid w:val="68E24981"/>
    <w:rsid w:val="68E31B32"/>
    <w:rsid w:val="68F73307"/>
    <w:rsid w:val="69123F86"/>
    <w:rsid w:val="691C3525"/>
    <w:rsid w:val="69216128"/>
    <w:rsid w:val="6923370C"/>
    <w:rsid w:val="69280874"/>
    <w:rsid w:val="693A417E"/>
    <w:rsid w:val="69461D42"/>
    <w:rsid w:val="695D5355"/>
    <w:rsid w:val="695D6B21"/>
    <w:rsid w:val="695E22F2"/>
    <w:rsid w:val="69611EE7"/>
    <w:rsid w:val="696C708E"/>
    <w:rsid w:val="696F4D5D"/>
    <w:rsid w:val="69722623"/>
    <w:rsid w:val="697A5FE9"/>
    <w:rsid w:val="697F0E06"/>
    <w:rsid w:val="69850877"/>
    <w:rsid w:val="698C13C5"/>
    <w:rsid w:val="698F407A"/>
    <w:rsid w:val="69C8265A"/>
    <w:rsid w:val="69D37CB2"/>
    <w:rsid w:val="69DC44FD"/>
    <w:rsid w:val="69DF27C3"/>
    <w:rsid w:val="69EA1A07"/>
    <w:rsid w:val="69EE7649"/>
    <w:rsid w:val="69F0745A"/>
    <w:rsid w:val="6A0F414C"/>
    <w:rsid w:val="6A1141CC"/>
    <w:rsid w:val="6A18018C"/>
    <w:rsid w:val="6A1D59EC"/>
    <w:rsid w:val="6A247F72"/>
    <w:rsid w:val="6A3E2393"/>
    <w:rsid w:val="6A435B92"/>
    <w:rsid w:val="6A444DB8"/>
    <w:rsid w:val="6A4A3189"/>
    <w:rsid w:val="6A4D4828"/>
    <w:rsid w:val="6A516AC3"/>
    <w:rsid w:val="6A5303BA"/>
    <w:rsid w:val="6A6362C3"/>
    <w:rsid w:val="6A677080"/>
    <w:rsid w:val="6A6971EA"/>
    <w:rsid w:val="6A6F6AF1"/>
    <w:rsid w:val="6A711183"/>
    <w:rsid w:val="6A762B91"/>
    <w:rsid w:val="6A7773E9"/>
    <w:rsid w:val="6A7925E0"/>
    <w:rsid w:val="6A7B4B9C"/>
    <w:rsid w:val="6A9661EC"/>
    <w:rsid w:val="6AAF014C"/>
    <w:rsid w:val="6ACB082B"/>
    <w:rsid w:val="6AD05064"/>
    <w:rsid w:val="6AD1632C"/>
    <w:rsid w:val="6AD3247E"/>
    <w:rsid w:val="6AD432DA"/>
    <w:rsid w:val="6AE308A6"/>
    <w:rsid w:val="6B165A69"/>
    <w:rsid w:val="6B1D6FAB"/>
    <w:rsid w:val="6B287FBE"/>
    <w:rsid w:val="6B2B0EFD"/>
    <w:rsid w:val="6B2C13E4"/>
    <w:rsid w:val="6B32585A"/>
    <w:rsid w:val="6B3F5380"/>
    <w:rsid w:val="6B4B0A4C"/>
    <w:rsid w:val="6B4F21E3"/>
    <w:rsid w:val="6B50310B"/>
    <w:rsid w:val="6B5045E2"/>
    <w:rsid w:val="6B5376F4"/>
    <w:rsid w:val="6B63243A"/>
    <w:rsid w:val="6B736A2E"/>
    <w:rsid w:val="6B7C51E5"/>
    <w:rsid w:val="6B8170D6"/>
    <w:rsid w:val="6B884219"/>
    <w:rsid w:val="6B90781F"/>
    <w:rsid w:val="6B943D35"/>
    <w:rsid w:val="6BA9194F"/>
    <w:rsid w:val="6BB00FBD"/>
    <w:rsid w:val="6BBF4CB6"/>
    <w:rsid w:val="6BCC3362"/>
    <w:rsid w:val="6BDA15AC"/>
    <w:rsid w:val="6BE402C8"/>
    <w:rsid w:val="6BE727F5"/>
    <w:rsid w:val="6BF2537C"/>
    <w:rsid w:val="6BFD6EE1"/>
    <w:rsid w:val="6C155534"/>
    <w:rsid w:val="6C170716"/>
    <w:rsid w:val="6C1B5387"/>
    <w:rsid w:val="6C240DF3"/>
    <w:rsid w:val="6C2F3C75"/>
    <w:rsid w:val="6C384713"/>
    <w:rsid w:val="6C45610F"/>
    <w:rsid w:val="6C532E82"/>
    <w:rsid w:val="6C59472D"/>
    <w:rsid w:val="6C5A4564"/>
    <w:rsid w:val="6C5F6C73"/>
    <w:rsid w:val="6C603744"/>
    <w:rsid w:val="6C637CCF"/>
    <w:rsid w:val="6C6F3E1F"/>
    <w:rsid w:val="6C7802EB"/>
    <w:rsid w:val="6C79488C"/>
    <w:rsid w:val="6C7C3C95"/>
    <w:rsid w:val="6C7E2A0A"/>
    <w:rsid w:val="6C7E3E0E"/>
    <w:rsid w:val="6C89456C"/>
    <w:rsid w:val="6CA037CE"/>
    <w:rsid w:val="6CA20D5B"/>
    <w:rsid w:val="6CA7651B"/>
    <w:rsid w:val="6CCD2A39"/>
    <w:rsid w:val="6CD63FB3"/>
    <w:rsid w:val="6CD742CC"/>
    <w:rsid w:val="6CED562C"/>
    <w:rsid w:val="6D056EA6"/>
    <w:rsid w:val="6D06056F"/>
    <w:rsid w:val="6D221E52"/>
    <w:rsid w:val="6D227835"/>
    <w:rsid w:val="6D2B0A2A"/>
    <w:rsid w:val="6D2B6338"/>
    <w:rsid w:val="6D2F1D94"/>
    <w:rsid w:val="6D311114"/>
    <w:rsid w:val="6D3851E6"/>
    <w:rsid w:val="6D3C6626"/>
    <w:rsid w:val="6D4B0E7D"/>
    <w:rsid w:val="6D553FB4"/>
    <w:rsid w:val="6D5D0DB5"/>
    <w:rsid w:val="6D6855B1"/>
    <w:rsid w:val="6D7B4AB7"/>
    <w:rsid w:val="6D842A6D"/>
    <w:rsid w:val="6D89784B"/>
    <w:rsid w:val="6D8A2D46"/>
    <w:rsid w:val="6D98205C"/>
    <w:rsid w:val="6D9E0566"/>
    <w:rsid w:val="6DA32D3A"/>
    <w:rsid w:val="6DB273C9"/>
    <w:rsid w:val="6DB47562"/>
    <w:rsid w:val="6DB54BE6"/>
    <w:rsid w:val="6DDC72CD"/>
    <w:rsid w:val="6DF43BD4"/>
    <w:rsid w:val="6E0B0D16"/>
    <w:rsid w:val="6E0E1FAB"/>
    <w:rsid w:val="6E122C8B"/>
    <w:rsid w:val="6E155924"/>
    <w:rsid w:val="6E16333B"/>
    <w:rsid w:val="6E193EB1"/>
    <w:rsid w:val="6E2143FB"/>
    <w:rsid w:val="6E2C6EBD"/>
    <w:rsid w:val="6E317378"/>
    <w:rsid w:val="6E3C00E0"/>
    <w:rsid w:val="6E4215C6"/>
    <w:rsid w:val="6E4B0158"/>
    <w:rsid w:val="6E4D223F"/>
    <w:rsid w:val="6E4D611F"/>
    <w:rsid w:val="6E4F3D89"/>
    <w:rsid w:val="6E5413AD"/>
    <w:rsid w:val="6E567C9E"/>
    <w:rsid w:val="6E635028"/>
    <w:rsid w:val="6E636A71"/>
    <w:rsid w:val="6E685B0A"/>
    <w:rsid w:val="6E695F11"/>
    <w:rsid w:val="6E73404A"/>
    <w:rsid w:val="6E7355AA"/>
    <w:rsid w:val="6E7736BC"/>
    <w:rsid w:val="6E8A5A47"/>
    <w:rsid w:val="6E920B5B"/>
    <w:rsid w:val="6E946A7C"/>
    <w:rsid w:val="6E990B16"/>
    <w:rsid w:val="6EB169D3"/>
    <w:rsid w:val="6EB67DEB"/>
    <w:rsid w:val="6EB829B1"/>
    <w:rsid w:val="6EB978A9"/>
    <w:rsid w:val="6EC42765"/>
    <w:rsid w:val="6ECC3A24"/>
    <w:rsid w:val="6ED421B0"/>
    <w:rsid w:val="6ED86D3E"/>
    <w:rsid w:val="6EDD143D"/>
    <w:rsid w:val="6EDD7A49"/>
    <w:rsid w:val="6EDE559B"/>
    <w:rsid w:val="6EE86859"/>
    <w:rsid w:val="6EE9744F"/>
    <w:rsid w:val="6EEC3F7C"/>
    <w:rsid w:val="6EFE1485"/>
    <w:rsid w:val="6F031F8E"/>
    <w:rsid w:val="6F0425B3"/>
    <w:rsid w:val="6F0633BB"/>
    <w:rsid w:val="6F0D382C"/>
    <w:rsid w:val="6F1859D0"/>
    <w:rsid w:val="6F2632E8"/>
    <w:rsid w:val="6F2F0BCD"/>
    <w:rsid w:val="6F30363A"/>
    <w:rsid w:val="6F317E58"/>
    <w:rsid w:val="6F3316E5"/>
    <w:rsid w:val="6F3A20F3"/>
    <w:rsid w:val="6F3F40F9"/>
    <w:rsid w:val="6F474F6D"/>
    <w:rsid w:val="6F6F14E1"/>
    <w:rsid w:val="6F7672F1"/>
    <w:rsid w:val="6F85366A"/>
    <w:rsid w:val="6F90702F"/>
    <w:rsid w:val="6F9E1043"/>
    <w:rsid w:val="6FA629D4"/>
    <w:rsid w:val="6FA75ADB"/>
    <w:rsid w:val="6FB0079D"/>
    <w:rsid w:val="6FB744A4"/>
    <w:rsid w:val="6FB77ED4"/>
    <w:rsid w:val="6FB937F0"/>
    <w:rsid w:val="6FBC456D"/>
    <w:rsid w:val="6FBD4D2F"/>
    <w:rsid w:val="6FBE54C9"/>
    <w:rsid w:val="6FBF4710"/>
    <w:rsid w:val="6FC27371"/>
    <w:rsid w:val="6FC43322"/>
    <w:rsid w:val="6FC9109F"/>
    <w:rsid w:val="6FC973F7"/>
    <w:rsid w:val="6FCE5372"/>
    <w:rsid w:val="6FCE5778"/>
    <w:rsid w:val="6FD222C4"/>
    <w:rsid w:val="6FDB518F"/>
    <w:rsid w:val="6FE529ED"/>
    <w:rsid w:val="6FF733A7"/>
    <w:rsid w:val="70003DD9"/>
    <w:rsid w:val="70035FEA"/>
    <w:rsid w:val="70072915"/>
    <w:rsid w:val="70172090"/>
    <w:rsid w:val="70195E88"/>
    <w:rsid w:val="701D2B73"/>
    <w:rsid w:val="701D43BA"/>
    <w:rsid w:val="701E1483"/>
    <w:rsid w:val="702728D9"/>
    <w:rsid w:val="702B6F43"/>
    <w:rsid w:val="7032079E"/>
    <w:rsid w:val="703C186A"/>
    <w:rsid w:val="70474F40"/>
    <w:rsid w:val="70570007"/>
    <w:rsid w:val="70670793"/>
    <w:rsid w:val="706A1AFA"/>
    <w:rsid w:val="70792530"/>
    <w:rsid w:val="70814FA2"/>
    <w:rsid w:val="70822BAD"/>
    <w:rsid w:val="708404D0"/>
    <w:rsid w:val="708746BC"/>
    <w:rsid w:val="708F7F54"/>
    <w:rsid w:val="709E3D85"/>
    <w:rsid w:val="70AA583F"/>
    <w:rsid w:val="70AC660B"/>
    <w:rsid w:val="70B17138"/>
    <w:rsid w:val="70BB2EF0"/>
    <w:rsid w:val="70BC2801"/>
    <w:rsid w:val="70C6646C"/>
    <w:rsid w:val="70EA43C9"/>
    <w:rsid w:val="70FC2D1E"/>
    <w:rsid w:val="71015D6B"/>
    <w:rsid w:val="710425EA"/>
    <w:rsid w:val="711059F7"/>
    <w:rsid w:val="71144B84"/>
    <w:rsid w:val="71151975"/>
    <w:rsid w:val="71336A65"/>
    <w:rsid w:val="713B5291"/>
    <w:rsid w:val="71473A79"/>
    <w:rsid w:val="71545B37"/>
    <w:rsid w:val="71573E01"/>
    <w:rsid w:val="71596474"/>
    <w:rsid w:val="716D7A3B"/>
    <w:rsid w:val="71702748"/>
    <w:rsid w:val="71726F00"/>
    <w:rsid w:val="71736B07"/>
    <w:rsid w:val="717D3BA5"/>
    <w:rsid w:val="717F0007"/>
    <w:rsid w:val="71867894"/>
    <w:rsid w:val="719F17C1"/>
    <w:rsid w:val="719F7A78"/>
    <w:rsid w:val="71C20005"/>
    <w:rsid w:val="71C20147"/>
    <w:rsid w:val="71C7444E"/>
    <w:rsid w:val="71C7540C"/>
    <w:rsid w:val="71E826DD"/>
    <w:rsid w:val="71EC44BC"/>
    <w:rsid w:val="71F64A63"/>
    <w:rsid w:val="71F870B8"/>
    <w:rsid w:val="72021233"/>
    <w:rsid w:val="720B2A1D"/>
    <w:rsid w:val="72174817"/>
    <w:rsid w:val="72295332"/>
    <w:rsid w:val="7231040E"/>
    <w:rsid w:val="72320A50"/>
    <w:rsid w:val="723B1CFA"/>
    <w:rsid w:val="72430D76"/>
    <w:rsid w:val="72445E9B"/>
    <w:rsid w:val="72614063"/>
    <w:rsid w:val="72671940"/>
    <w:rsid w:val="727C422C"/>
    <w:rsid w:val="7280501E"/>
    <w:rsid w:val="7292045A"/>
    <w:rsid w:val="72974DBE"/>
    <w:rsid w:val="72A20C20"/>
    <w:rsid w:val="72AC5E95"/>
    <w:rsid w:val="72AE20F2"/>
    <w:rsid w:val="72B078E9"/>
    <w:rsid w:val="72B814CB"/>
    <w:rsid w:val="72C13ED7"/>
    <w:rsid w:val="72CA3BE3"/>
    <w:rsid w:val="72CB566D"/>
    <w:rsid w:val="72CF1AC7"/>
    <w:rsid w:val="72DB144B"/>
    <w:rsid w:val="72DB201A"/>
    <w:rsid w:val="72E42AFA"/>
    <w:rsid w:val="72E671B2"/>
    <w:rsid w:val="72E75711"/>
    <w:rsid w:val="72E85578"/>
    <w:rsid w:val="72EB4466"/>
    <w:rsid w:val="72EE11C3"/>
    <w:rsid w:val="72F801F0"/>
    <w:rsid w:val="72F92C7F"/>
    <w:rsid w:val="72FD426E"/>
    <w:rsid w:val="73043CFC"/>
    <w:rsid w:val="73161882"/>
    <w:rsid w:val="732A53EB"/>
    <w:rsid w:val="732C334F"/>
    <w:rsid w:val="733C79C6"/>
    <w:rsid w:val="733F51AD"/>
    <w:rsid w:val="73494287"/>
    <w:rsid w:val="734D52BA"/>
    <w:rsid w:val="734F0C79"/>
    <w:rsid w:val="734F4185"/>
    <w:rsid w:val="73520620"/>
    <w:rsid w:val="735B10CF"/>
    <w:rsid w:val="735B578C"/>
    <w:rsid w:val="736249E3"/>
    <w:rsid w:val="7363274A"/>
    <w:rsid w:val="73643218"/>
    <w:rsid w:val="73691A4A"/>
    <w:rsid w:val="73744BF3"/>
    <w:rsid w:val="737807F3"/>
    <w:rsid w:val="737F155E"/>
    <w:rsid w:val="7388529A"/>
    <w:rsid w:val="738A6895"/>
    <w:rsid w:val="73A957CF"/>
    <w:rsid w:val="73B04FAB"/>
    <w:rsid w:val="73BB6F21"/>
    <w:rsid w:val="73BC7089"/>
    <w:rsid w:val="73BC725F"/>
    <w:rsid w:val="73BE7067"/>
    <w:rsid w:val="73DB1028"/>
    <w:rsid w:val="73DC4842"/>
    <w:rsid w:val="73E52294"/>
    <w:rsid w:val="73ED7196"/>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7B1E7A"/>
    <w:rsid w:val="74885F0B"/>
    <w:rsid w:val="748D52FA"/>
    <w:rsid w:val="74993216"/>
    <w:rsid w:val="74A06516"/>
    <w:rsid w:val="74A874D7"/>
    <w:rsid w:val="74B021C6"/>
    <w:rsid w:val="74B44784"/>
    <w:rsid w:val="74B808BF"/>
    <w:rsid w:val="74CF3F1C"/>
    <w:rsid w:val="74ED6DC4"/>
    <w:rsid w:val="75070109"/>
    <w:rsid w:val="75084E8F"/>
    <w:rsid w:val="75091F13"/>
    <w:rsid w:val="751122B7"/>
    <w:rsid w:val="751F214A"/>
    <w:rsid w:val="75202656"/>
    <w:rsid w:val="753C7073"/>
    <w:rsid w:val="75472D8D"/>
    <w:rsid w:val="754D69F5"/>
    <w:rsid w:val="755743A4"/>
    <w:rsid w:val="75632490"/>
    <w:rsid w:val="75656DE5"/>
    <w:rsid w:val="7567120A"/>
    <w:rsid w:val="756E21ED"/>
    <w:rsid w:val="75752B04"/>
    <w:rsid w:val="75845A54"/>
    <w:rsid w:val="758910BB"/>
    <w:rsid w:val="75955DA9"/>
    <w:rsid w:val="75977910"/>
    <w:rsid w:val="759F2A35"/>
    <w:rsid w:val="75B15C41"/>
    <w:rsid w:val="75B25EA1"/>
    <w:rsid w:val="75C54845"/>
    <w:rsid w:val="75C76C47"/>
    <w:rsid w:val="75D12923"/>
    <w:rsid w:val="75D25EEA"/>
    <w:rsid w:val="75EA364B"/>
    <w:rsid w:val="75F20996"/>
    <w:rsid w:val="75F27239"/>
    <w:rsid w:val="75F96973"/>
    <w:rsid w:val="75FE5A56"/>
    <w:rsid w:val="760E1952"/>
    <w:rsid w:val="76123E1D"/>
    <w:rsid w:val="762600FC"/>
    <w:rsid w:val="762A17C0"/>
    <w:rsid w:val="76425118"/>
    <w:rsid w:val="764838B9"/>
    <w:rsid w:val="764B15DA"/>
    <w:rsid w:val="764C09B4"/>
    <w:rsid w:val="764F5A52"/>
    <w:rsid w:val="766A4A0D"/>
    <w:rsid w:val="766B37EE"/>
    <w:rsid w:val="767C18AE"/>
    <w:rsid w:val="767D36B9"/>
    <w:rsid w:val="768312B1"/>
    <w:rsid w:val="76926517"/>
    <w:rsid w:val="7692667A"/>
    <w:rsid w:val="7693567A"/>
    <w:rsid w:val="76982273"/>
    <w:rsid w:val="769A7352"/>
    <w:rsid w:val="76A177B8"/>
    <w:rsid w:val="76AD2761"/>
    <w:rsid w:val="76B2071B"/>
    <w:rsid w:val="76B64E53"/>
    <w:rsid w:val="76B8001A"/>
    <w:rsid w:val="76BC314A"/>
    <w:rsid w:val="76CF29D3"/>
    <w:rsid w:val="76DC7E3D"/>
    <w:rsid w:val="76E33ABE"/>
    <w:rsid w:val="76E52E89"/>
    <w:rsid w:val="76EC14D7"/>
    <w:rsid w:val="76EC51FD"/>
    <w:rsid w:val="76ED32B6"/>
    <w:rsid w:val="76F410B8"/>
    <w:rsid w:val="76FB3F56"/>
    <w:rsid w:val="76FE0949"/>
    <w:rsid w:val="77070DB8"/>
    <w:rsid w:val="77194245"/>
    <w:rsid w:val="7719473B"/>
    <w:rsid w:val="771B67DF"/>
    <w:rsid w:val="77356BD9"/>
    <w:rsid w:val="77451578"/>
    <w:rsid w:val="77464BD7"/>
    <w:rsid w:val="77692EA3"/>
    <w:rsid w:val="777C21C8"/>
    <w:rsid w:val="777D1985"/>
    <w:rsid w:val="77825248"/>
    <w:rsid w:val="7785098B"/>
    <w:rsid w:val="77870D91"/>
    <w:rsid w:val="778A3229"/>
    <w:rsid w:val="778D28C3"/>
    <w:rsid w:val="779258CC"/>
    <w:rsid w:val="7794068F"/>
    <w:rsid w:val="779A096B"/>
    <w:rsid w:val="779B52FF"/>
    <w:rsid w:val="77A00E75"/>
    <w:rsid w:val="77A80D17"/>
    <w:rsid w:val="77B841F3"/>
    <w:rsid w:val="77C02BE3"/>
    <w:rsid w:val="77C078B1"/>
    <w:rsid w:val="77C759CB"/>
    <w:rsid w:val="77CA72FF"/>
    <w:rsid w:val="77E66E3C"/>
    <w:rsid w:val="77E86AC9"/>
    <w:rsid w:val="77EA17B7"/>
    <w:rsid w:val="77F34529"/>
    <w:rsid w:val="77F3789A"/>
    <w:rsid w:val="77F865B2"/>
    <w:rsid w:val="780326B9"/>
    <w:rsid w:val="78034B6F"/>
    <w:rsid w:val="7833711D"/>
    <w:rsid w:val="783A3737"/>
    <w:rsid w:val="783B1F28"/>
    <w:rsid w:val="78413251"/>
    <w:rsid w:val="78497C2E"/>
    <w:rsid w:val="784E77DD"/>
    <w:rsid w:val="7854087B"/>
    <w:rsid w:val="78572CFF"/>
    <w:rsid w:val="785C3834"/>
    <w:rsid w:val="785F6BFF"/>
    <w:rsid w:val="786A4053"/>
    <w:rsid w:val="78782A0D"/>
    <w:rsid w:val="787B5060"/>
    <w:rsid w:val="787E0AC5"/>
    <w:rsid w:val="788720E7"/>
    <w:rsid w:val="78A90B04"/>
    <w:rsid w:val="78AE558D"/>
    <w:rsid w:val="78BD69DE"/>
    <w:rsid w:val="78C53485"/>
    <w:rsid w:val="78C76A01"/>
    <w:rsid w:val="78D41F79"/>
    <w:rsid w:val="78DF5D5C"/>
    <w:rsid w:val="78E72792"/>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877231"/>
    <w:rsid w:val="79916C4B"/>
    <w:rsid w:val="79941CF2"/>
    <w:rsid w:val="79973382"/>
    <w:rsid w:val="799A44B5"/>
    <w:rsid w:val="799C67A4"/>
    <w:rsid w:val="79BA66DB"/>
    <w:rsid w:val="79D33056"/>
    <w:rsid w:val="79EC0256"/>
    <w:rsid w:val="79F60153"/>
    <w:rsid w:val="79FB6E2C"/>
    <w:rsid w:val="7A000A00"/>
    <w:rsid w:val="7A211BEB"/>
    <w:rsid w:val="7A2A24FB"/>
    <w:rsid w:val="7A2E2677"/>
    <w:rsid w:val="7A4C2D60"/>
    <w:rsid w:val="7A5E32E2"/>
    <w:rsid w:val="7A604653"/>
    <w:rsid w:val="7A6E4BF5"/>
    <w:rsid w:val="7A7A1A54"/>
    <w:rsid w:val="7A805A0E"/>
    <w:rsid w:val="7A851D5D"/>
    <w:rsid w:val="7A8A2267"/>
    <w:rsid w:val="7A8F43F6"/>
    <w:rsid w:val="7A92511C"/>
    <w:rsid w:val="7A97500F"/>
    <w:rsid w:val="7A9F6F88"/>
    <w:rsid w:val="7AB53126"/>
    <w:rsid w:val="7AB76FE8"/>
    <w:rsid w:val="7AC144BF"/>
    <w:rsid w:val="7ACA40D8"/>
    <w:rsid w:val="7AD268E2"/>
    <w:rsid w:val="7ADC0950"/>
    <w:rsid w:val="7ADC0B33"/>
    <w:rsid w:val="7AE14C19"/>
    <w:rsid w:val="7AEA174E"/>
    <w:rsid w:val="7AEC1B31"/>
    <w:rsid w:val="7B197919"/>
    <w:rsid w:val="7B274176"/>
    <w:rsid w:val="7B2D7590"/>
    <w:rsid w:val="7B307D4E"/>
    <w:rsid w:val="7B351398"/>
    <w:rsid w:val="7B356407"/>
    <w:rsid w:val="7B401C79"/>
    <w:rsid w:val="7B440ED6"/>
    <w:rsid w:val="7B4611D7"/>
    <w:rsid w:val="7B4678D7"/>
    <w:rsid w:val="7B4B2A93"/>
    <w:rsid w:val="7B527515"/>
    <w:rsid w:val="7B5922B3"/>
    <w:rsid w:val="7B6569FF"/>
    <w:rsid w:val="7B772E20"/>
    <w:rsid w:val="7B890A24"/>
    <w:rsid w:val="7B941CDC"/>
    <w:rsid w:val="7B9D6584"/>
    <w:rsid w:val="7BA66433"/>
    <w:rsid w:val="7BAA485C"/>
    <w:rsid w:val="7BAD1591"/>
    <w:rsid w:val="7BAF117E"/>
    <w:rsid w:val="7BB04D57"/>
    <w:rsid w:val="7BC704E6"/>
    <w:rsid w:val="7BD3716B"/>
    <w:rsid w:val="7BD77797"/>
    <w:rsid w:val="7BEC2711"/>
    <w:rsid w:val="7BF55850"/>
    <w:rsid w:val="7BFE117C"/>
    <w:rsid w:val="7C047802"/>
    <w:rsid w:val="7C1054B7"/>
    <w:rsid w:val="7C143FB0"/>
    <w:rsid w:val="7C151008"/>
    <w:rsid w:val="7C190A33"/>
    <w:rsid w:val="7C21195F"/>
    <w:rsid w:val="7C26369C"/>
    <w:rsid w:val="7C2A465C"/>
    <w:rsid w:val="7C2B064C"/>
    <w:rsid w:val="7C305879"/>
    <w:rsid w:val="7C321B3F"/>
    <w:rsid w:val="7C34521A"/>
    <w:rsid w:val="7C445208"/>
    <w:rsid w:val="7C4518F1"/>
    <w:rsid w:val="7C4A2BD1"/>
    <w:rsid w:val="7C4F775D"/>
    <w:rsid w:val="7C576C70"/>
    <w:rsid w:val="7C5B0211"/>
    <w:rsid w:val="7C5F6F1C"/>
    <w:rsid w:val="7C6D5985"/>
    <w:rsid w:val="7C701814"/>
    <w:rsid w:val="7C77043F"/>
    <w:rsid w:val="7C77330E"/>
    <w:rsid w:val="7C8A7CDC"/>
    <w:rsid w:val="7C9E5A24"/>
    <w:rsid w:val="7CB4006B"/>
    <w:rsid w:val="7CB93ABB"/>
    <w:rsid w:val="7CC32529"/>
    <w:rsid w:val="7CCD2199"/>
    <w:rsid w:val="7CE656F0"/>
    <w:rsid w:val="7CE87FE8"/>
    <w:rsid w:val="7CEA3495"/>
    <w:rsid w:val="7CED34FF"/>
    <w:rsid w:val="7CEE5458"/>
    <w:rsid w:val="7CF26588"/>
    <w:rsid w:val="7CF305CD"/>
    <w:rsid w:val="7CF565D7"/>
    <w:rsid w:val="7CFA3A46"/>
    <w:rsid w:val="7D0F5720"/>
    <w:rsid w:val="7D117609"/>
    <w:rsid w:val="7D1A4DCC"/>
    <w:rsid w:val="7D1F61D2"/>
    <w:rsid w:val="7D260EB6"/>
    <w:rsid w:val="7D2E198F"/>
    <w:rsid w:val="7D36245A"/>
    <w:rsid w:val="7D366D67"/>
    <w:rsid w:val="7D3B3737"/>
    <w:rsid w:val="7D3D73AF"/>
    <w:rsid w:val="7D420743"/>
    <w:rsid w:val="7D550799"/>
    <w:rsid w:val="7D5B27C9"/>
    <w:rsid w:val="7D62117D"/>
    <w:rsid w:val="7D662DD6"/>
    <w:rsid w:val="7D666D1A"/>
    <w:rsid w:val="7D816CE5"/>
    <w:rsid w:val="7D834A16"/>
    <w:rsid w:val="7D855CE9"/>
    <w:rsid w:val="7D9D438F"/>
    <w:rsid w:val="7DA514D2"/>
    <w:rsid w:val="7DC70B62"/>
    <w:rsid w:val="7DCD4EB5"/>
    <w:rsid w:val="7DF83D1A"/>
    <w:rsid w:val="7DFC1A8D"/>
    <w:rsid w:val="7DFF415C"/>
    <w:rsid w:val="7E090313"/>
    <w:rsid w:val="7E1C2730"/>
    <w:rsid w:val="7E2E4C94"/>
    <w:rsid w:val="7E3E0B9F"/>
    <w:rsid w:val="7E3E0FEC"/>
    <w:rsid w:val="7E3E1EF2"/>
    <w:rsid w:val="7E436D4C"/>
    <w:rsid w:val="7E4D1347"/>
    <w:rsid w:val="7E5949B5"/>
    <w:rsid w:val="7E5C1ABA"/>
    <w:rsid w:val="7E62165E"/>
    <w:rsid w:val="7E622778"/>
    <w:rsid w:val="7E6553B9"/>
    <w:rsid w:val="7E756346"/>
    <w:rsid w:val="7E85174A"/>
    <w:rsid w:val="7E851FBF"/>
    <w:rsid w:val="7E8B4DC2"/>
    <w:rsid w:val="7EAA7C26"/>
    <w:rsid w:val="7EAF1FAA"/>
    <w:rsid w:val="7EB1719A"/>
    <w:rsid w:val="7EB4653A"/>
    <w:rsid w:val="7EC06781"/>
    <w:rsid w:val="7ECA4601"/>
    <w:rsid w:val="7EDC02B0"/>
    <w:rsid w:val="7EDC22AD"/>
    <w:rsid w:val="7EE34086"/>
    <w:rsid w:val="7EE55F89"/>
    <w:rsid w:val="7EEB5719"/>
    <w:rsid w:val="7EF215E8"/>
    <w:rsid w:val="7EF525E1"/>
    <w:rsid w:val="7EF74FC9"/>
    <w:rsid w:val="7F0C2035"/>
    <w:rsid w:val="7F0F7992"/>
    <w:rsid w:val="7F1107D4"/>
    <w:rsid w:val="7F1B0865"/>
    <w:rsid w:val="7F266E7E"/>
    <w:rsid w:val="7F271AA3"/>
    <w:rsid w:val="7F332190"/>
    <w:rsid w:val="7F3843DF"/>
    <w:rsid w:val="7F470F76"/>
    <w:rsid w:val="7F5131F8"/>
    <w:rsid w:val="7F542B37"/>
    <w:rsid w:val="7F59084B"/>
    <w:rsid w:val="7F5B26D6"/>
    <w:rsid w:val="7F5B533A"/>
    <w:rsid w:val="7F6B2248"/>
    <w:rsid w:val="7F6E1D9D"/>
    <w:rsid w:val="7F7C5A18"/>
    <w:rsid w:val="7F7D7A8E"/>
    <w:rsid w:val="7F7F37C0"/>
    <w:rsid w:val="7F872588"/>
    <w:rsid w:val="7F8725BA"/>
    <w:rsid w:val="7F8C6A8F"/>
    <w:rsid w:val="7F961D37"/>
    <w:rsid w:val="7F980F2D"/>
    <w:rsid w:val="7F9C175D"/>
    <w:rsid w:val="7FA82672"/>
    <w:rsid w:val="7FA85877"/>
    <w:rsid w:val="7FB431A7"/>
    <w:rsid w:val="7FB50606"/>
    <w:rsid w:val="7FDC52B9"/>
    <w:rsid w:val="7FDD0795"/>
    <w:rsid w:val="7FE653BC"/>
    <w:rsid w:val="7FEA5C65"/>
    <w:rsid w:val="7FED1E7B"/>
    <w:rsid w:val="7FED3E48"/>
    <w:rsid w:val="7FF25F15"/>
    <w:rsid w:val="7FF50087"/>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1"/>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Date"/>
    <w:basedOn w:val="1"/>
    <w:next w:val="1"/>
    <w:semiHidden/>
    <w:unhideWhenUsed/>
    <w:qFormat/>
    <w:uiPriority w:val="99"/>
    <w:pPr>
      <w:tabs>
        <w:tab w:val="left" w:pos="720"/>
      </w:tabs>
      <w:ind w:left="100" w:leftChars="2500"/>
    </w:pPr>
    <w:rPr>
      <w:rFonts w:eastAsia="宋体"/>
      <w:lang w:eastAsia="en-US"/>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3"/>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2"/>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2024-11-08T08:32:34Z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0E19484C7D1A452F9FEB0D3DFF90A50A</vt:lpwstr>
  </property>
</Properties>
</file>